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60" w:lineRule="auto"/>
        <w:jc w:val="center"/>
        <w:outlineLvl w:val="0"/>
        <w:rPr>
          <w:rFonts w:ascii="Calibri" w:hAnsi="Calibri" w:eastAsia="宋体" w:cs="Times New Roman"/>
          <w:b/>
          <w:bCs/>
          <w:color w:val="auto"/>
          <w:kern w:val="44"/>
          <w:sz w:val="40"/>
          <w:szCs w:val="40"/>
        </w:rPr>
      </w:pPr>
      <w:bookmarkStart w:id="0" w:name="_Toc23483"/>
      <w:r>
        <w:rPr>
          <w:rFonts w:hint="eastAsia" w:ascii="Calibri" w:hAnsi="Calibri" w:eastAsia="宋体" w:cs="Times New Roman"/>
          <w:b/>
          <w:bCs/>
          <w:color w:val="auto"/>
          <w:kern w:val="44"/>
          <w:sz w:val="40"/>
          <w:szCs w:val="40"/>
        </w:rPr>
        <w:t>高星级饭店运营与管理专业人才培养方案</w:t>
      </w:r>
      <w:bookmarkEnd w:id="0"/>
    </w:p>
    <w:p>
      <w:pPr>
        <w:spacing w:line="360" w:lineRule="auto"/>
        <w:ind w:firstLine="482" w:firstLineChars="200"/>
        <w:rPr>
          <w:rFonts w:cs="Times New Roman" w:asciiTheme="minorEastAsia" w:hAnsiTheme="minorEastAsia"/>
          <w:b/>
          <w:color w:val="auto"/>
          <w:sz w:val="24"/>
          <w:szCs w:val="24"/>
        </w:rPr>
      </w:pPr>
      <w:r>
        <w:rPr>
          <w:rFonts w:hint="eastAsia" w:cs="Times New Roman" w:asciiTheme="minorEastAsia" w:hAnsiTheme="minorEastAsia"/>
          <w:b/>
          <w:color w:val="auto"/>
          <w:sz w:val="24"/>
          <w:szCs w:val="24"/>
        </w:rPr>
        <w:t>一、专业名称与专业代码</w:t>
      </w:r>
    </w:p>
    <w:p>
      <w:pPr>
        <w:spacing w:line="360" w:lineRule="auto"/>
        <w:ind w:firstLine="480" w:firstLineChars="200"/>
        <w:rPr>
          <w:rFonts w:cs="Times New Roman" w:asciiTheme="minorEastAsia" w:hAnsiTheme="minorEastAsia"/>
          <w:color w:val="auto"/>
          <w:sz w:val="24"/>
          <w:szCs w:val="24"/>
        </w:rPr>
      </w:pPr>
      <w:bookmarkStart w:id="1" w:name="_Toc4371"/>
      <w:r>
        <w:rPr>
          <w:rFonts w:hint="eastAsia" w:cs="Times New Roman" w:asciiTheme="minorEastAsia" w:hAnsiTheme="minorEastAsia"/>
          <w:color w:val="auto"/>
          <w:sz w:val="24"/>
          <w:szCs w:val="24"/>
        </w:rPr>
        <w:t>（一）专业名称：高星级饭店运营与管理</w:t>
      </w:r>
      <w:bookmarkEnd w:id="1"/>
    </w:p>
    <w:p>
      <w:pPr>
        <w:spacing w:line="360" w:lineRule="auto"/>
        <w:ind w:firstLine="480" w:firstLineChars="200"/>
        <w:rPr>
          <w:rFonts w:cs="Times New Roman" w:asciiTheme="minorEastAsia" w:hAnsiTheme="minorEastAsia"/>
          <w:color w:val="auto"/>
          <w:sz w:val="24"/>
          <w:szCs w:val="24"/>
        </w:rPr>
      </w:pPr>
      <w:bookmarkStart w:id="2" w:name="_Toc24971"/>
      <w:r>
        <w:rPr>
          <w:rFonts w:hint="eastAsia" w:cs="Times New Roman" w:asciiTheme="minorEastAsia" w:hAnsiTheme="minorEastAsia"/>
          <w:color w:val="auto"/>
          <w:sz w:val="24"/>
          <w:szCs w:val="24"/>
        </w:rPr>
        <w:t>（二）专业代码：</w:t>
      </w:r>
      <w:bookmarkEnd w:id="2"/>
      <w:r>
        <w:rPr>
          <w:rFonts w:hint="eastAsia" w:cs="Times New Roman" w:asciiTheme="minorEastAsia" w:hAnsiTheme="minorEastAsia"/>
          <w:color w:val="auto"/>
          <w:sz w:val="24"/>
          <w:szCs w:val="24"/>
        </w:rPr>
        <w:t>740104</w:t>
      </w:r>
    </w:p>
    <w:p>
      <w:pPr>
        <w:spacing w:line="360" w:lineRule="auto"/>
        <w:ind w:firstLine="482" w:firstLineChars="200"/>
        <w:rPr>
          <w:rFonts w:cs="Times New Roman" w:asciiTheme="minorEastAsia" w:hAnsiTheme="minorEastAsia"/>
          <w:b/>
          <w:color w:val="auto"/>
          <w:sz w:val="24"/>
          <w:szCs w:val="24"/>
        </w:rPr>
      </w:pPr>
      <w:bookmarkStart w:id="3" w:name="_Toc437268448"/>
      <w:bookmarkStart w:id="4" w:name="_Toc416352358"/>
      <w:bookmarkStart w:id="5" w:name="_Toc466"/>
      <w:bookmarkStart w:id="6" w:name="_Toc10220"/>
      <w:bookmarkStart w:id="7" w:name="_Toc23176"/>
      <w:bookmarkStart w:id="8" w:name="_Toc24847"/>
      <w:bookmarkStart w:id="9" w:name="_Toc23799"/>
      <w:r>
        <w:rPr>
          <w:rFonts w:hint="eastAsia" w:cs="Times New Roman" w:asciiTheme="minorEastAsia" w:hAnsiTheme="minorEastAsia"/>
          <w:b/>
          <w:color w:val="auto"/>
          <w:sz w:val="24"/>
          <w:szCs w:val="24"/>
        </w:rPr>
        <w:t>二、</w:t>
      </w:r>
      <w:bookmarkEnd w:id="3"/>
      <w:bookmarkEnd w:id="4"/>
      <w:r>
        <w:rPr>
          <w:rFonts w:hint="eastAsia" w:cs="Times New Roman" w:asciiTheme="minorEastAsia" w:hAnsiTheme="minorEastAsia"/>
          <w:b/>
          <w:color w:val="auto"/>
          <w:sz w:val="24"/>
          <w:szCs w:val="24"/>
        </w:rPr>
        <w:t>招生对象</w:t>
      </w:r>
      <w:bookmarkEnd w:id="5"/>
      <w:bookmarkEnd w:id="6"/>
      <w:bookmarkEnd w:id="7"/>
      <w:bookmarkEnd w:id="8"/>
      <w:bookmarkEnd w:id="9"/>
      <w:r>
        <w:rPr>
          <w:rFonts w:hint="eastAsia" w:cs="Times New Roman" w:asciiTheme="minorEastAsia" w:hAnsiTheme="minorEastAsia"/>
          <w:b/>
          <w:color w:val="auto"/>
          <w:sz w:val="24"/>
          <w:szCs w:val="24"/>
        </w:rPr>
        <w:t xml:space="preserve"> </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初中毕业生或具有同等学力者</w:t>
      </w:r>
    </w:p>
    <w:p>
      <w:pPr>
        <w:spacing w:line="360" w:lineRule="auto"/>
        <w:ind w:firstLine="482" w:firstLineChars="200"/>
        <w:rPr>
          <w:rFonts w:cs="Times New Roman" w:asciiTheme="minorEastAsia" w:hAnsiTheme="minorEastAsia"/>
          <w:b/>
          <w:color w:val="auto"/>
          <w:sz w:val="24"/>
          <w:szCs w:val="24"/>
        </w:rPr>
      </w:pPr>
      <w:bookmarkStart w:id="10" w:name="_Toc416352359"/>
      <w:bookmarkStart w:id="11" w:name="_Toc437268449"/>
      <w:r>
        <w:rPr>
          <w:rFonts w:hint="eastAsia" w:cs="Times New Roman" w:asciiTheme="minorEastAsia" w:hAnsiTheme="minorEastAsia"/>
          <w:b/>
          <w:color w:val="auto"/>
          <w:sz w:val="24"/>
          <w:szCs w:val="24"/>
        </w:rPr>
        <w:t>三、基本学制和学历</w:t>
      </w:r>
      <w:bookmarkEnd w:id="10"/>
      <w:bookmarkEnd w:id="11"/>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基本学制：三年</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学历：中专</w:t>
      </w:r>
    </w:p>
    <w:p>
      <w:pPr>
        <w:spacing w:line="360" w:lineRule="auto"/>
        <w:ind w:firstLine="482" w:firstLineChars="200"/>
        <w:rPr>
          <w:rFonts w:cs="Times New Roman" w:asciiTheme="minorEastAsia" w:hAnsiTheme="minorEastAsia"/>
          <w:b/>
          <w:color w:val="auto"/>
          <w:sz w:val="24"/>
          <w:szCs w:val="24"/>
        </w:rPr>
      </w:pPr>
      <w:bookmarkStart w:id="12" w:name="_Toc416352360"/>
      <w:bookmarkStart w:id="13" w:name="_Toc437268450"/>
      <w:r>
        <w:rPr>
          <w:rFonts w:hint="eastAsia" w:cs="Times New Roman" w:asciiTheme="minorEastAsia" w:hAnsiTheme="minorEastAsia"/>
          <w:b/>
          <w:color w:val="auto"/>
          <w:sz w:val="24"/>
          <w:szCs w:val="24"/>
        </w:rPr>
        <w:t>四、职业面向</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本专业毕业生可在酒店一线服务部门从事服务岗位工作，并通过自身发展成为相应部门基层、中层管理人员。也可进入餐厅、酒吧等相关服务行业从事专项服务和管理工作。</w:t>
      </w:r>
    </w:p>
    <w:p>
      <w:pPr>
        <w:spacing w:line="360" w:lineRule="auto"/>
        <w:ind w:firstLine="2520" w:firstLineChars="105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职业岗位与职业资格证书要求</w:t>
      </w:r>
    </w:p>
    <w:tbl>
      <w:tblPr>
        <w:tblStyle w:val="21"/>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387"/>
        <w:gridCol w:w="2617"/>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6"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序号</w:t>
            </w:r>
          </w:p>
        </w:tc>
        <w:tc>
          <w:tcPr>
            <w:tcW w:w="238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对应职业（岗位）</w:t>
            </w:r>
          </w:p>
        </w:tc>
        <w:tc>
          <w:tcPr>
            <w:tcW w:w="261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职业资格证书举例</w:t>
            </w:r>
          </w:p>
        </w:tc>
        <w:tc>
          <w:tcPr>
            <w:tcW w:w="3034"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6"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238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前厅服务员</w:t>
            </w:r>
          </w:p>
        </w:tc>
        <w:tc>
          <w:tcPr>
            <w:tcW w:w="261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前厅服务员</w:t>
            </w:r>
          </w:p>
        </w:tc>
        <w:tc>
          <w:tcPr>
            <w:tcW w:w="3034"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前厅服务与管理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6"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w:t>
            </w:r>
          </w:p>
        </w:tc>
        <w:tc>
          <w:tcPr>
            <w:tcW w:w="238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客房服务员</w:t>
            </w:r>
          </w:p>
        </w:tc>
        <w:tc>
          <w:tcPr>
            <w:tcW w:w="261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客房服务员</w:t>
            </w:r>
          </w:p>
        </w:tc>
        <w:tc>
          <w:tcPr>
            <w:tcW w:w="3034"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客房服务与管理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6"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w:t>
            </w:r>
          </w:p>
        </w:tc>
        <w:tc>
          <w:tcPr>
            <w:tcW w:w="238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餐厅服务员</w:t>
            </w:r>
          </w:p>
        </w:tc>
        <w:tc>
          <w:tcPr>
            <w:tcW w:w="261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餐厅服务员</w:t>
            </w:r>
          </w:p>
        </w:tc>
        <w:tc>
          <w:tcPr>
            <w:tcW w:w="3034"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餐饮服务与管理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6"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4</w:t>
            </w:r>
          </w:p>
        </w:tc>
        <w:tc>
          <w:tcPr>
            <w:tcW w:w="238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调酒师</w:t>
            </w:r>
          </w:p>
        </w:tc>
        <w:tc>
          <w:tcPr>
            <w:tcW w:w="261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调酒师</w:t>
            </w:r>
          </w:p>
        </w:tc>
        <w:tc>
          <w:tcPr>
            <w:tcW w:w="3034"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餐饮服务与管理（调酒）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6" w:type="dxa"/>
            <w:shd w:val="clear" w:color="auto" w:fill="FFFFFF"/>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5</w:t>
            </w:r>
          </w:p>
        </w:tc>
        <w:tc>
          <w:tcPr>
            <w:tcW w:w="2387" w:type="dxa"/>
            <w:shd w:val="clear" w:color="auto" w:fill="FFFFFF"/>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茶艺师</w:t>
            </w:r>
          </w:p>
        </w:tc>
        <w:tc>
          <w:tcPr>
            <w:tcW w:w="2617" w:type="dxa"/>
            <w:shd w:val="clear" w:color="auto" w:fill="FFFFFF"/>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茶艺师</w:t>
            </w:r>
          </w:p>
        </w:tc>
        <w:tc>
          <w:tcPr>
            <w:tcW w:w="3034" w:type="dxa"/>
            <w:shd w:val="clear" w:color="auto" w:fill="FFFFFF"/>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餐饮服务与管理（茶艺）</w:t>
            </w:r>
          </w:p>
        </w:tc>
      </w:tr>
    </w:tbl>
    <w:p>
      <w:pPr>
        <w:rPr>
          <w:rFonts w:cs="Times New Roman" w:asciiTheme="minorEastAsia" w:hAnsiTheme="minorEastAsia"/>
          <w:color w:val="auto"/>
          <w:sz w:val="24"/>
          <w:szCs w:val="24"/>
        </w:rPr>
      </w:pP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另一方面，本专业毕业生可通过相应考试进入高等院校继续深造，接续专业如下:</w:t>
      </w:r>
    </w:p>
    <w:p>
      <w:pPr>
        <w:spacing w:line="360" w:lineRule="auto"/>
        <w:ind w:firstLine="482" w:firstLineChars="200"/>
        <w:rPr>
          <w:rFonts w:cs="Times New Roman" w:asciiTheme="minorEastAsia" w:hAnsiTheme="minorEastAsia"/>
          <w:color w:val="auto"/>
          <w:sz w:val="24"/>
          <w:szCs w:val="24"/>
        </w:rPr>
      </w:pPr>
      <w:r>
        <w:rPr>
          <w:rFonts w:hint="eastAsia" w:cs="Times New Roman" w:asciiTheme="minorEastAsia" w:hAnsiTheme="minorEastAsia"/>
          <w:b/>
          <w:color w:val="auto"/>
          <w:sz w:val="24"/>
          <w:szCs w:val="24"/>
        </w:rPr>
        <w:t>高职专业</w:t>
      </w:r>
      <w:r>
        <w:rPr>
          <w:rFonts w:hint="eastAsia" w:cs="Times New Roman" w:asciiTheme="minorEastAsia" w:hAnsiTheme="minorEastAsia"/>
          <w:color w:val="auto"/>
          <w:sz w:val="24"/>
          <w:szCs w:val="24"/>
        </w:rPr>
        <w:t>：酒店服务与管理、旅游服务与管理</w:t>
      </w:r>
    </w:p>
    <w:p>
      <w:pPr>
        <w:spacing w:line="360" w:lineRule="auto"/>
        <w:ind w:firstLine="482" w:firstLineChars="200"/>
        <w:rPr>
          <w:rFonts w:cs="Times New Roman" w:asciiTheme="minorEastAsia" w:hAnsiTheme="minorEastAsia"/>
          <w:color w:val="auto"/>
          <w:sz w:val="24"/>
          <w:szCs w:val="24"/>
        </w:rPr>
      </w:pPr>
      <w:bookmarkStart w:id="14" w:name="_Toc14606"/>
      <w:bookmarkStart w:id="15" w:name="_Toc24621"/>
      <w:bookmarkStart w:id="16" w:name="_Toc4888"/>
      <w:bookmarkStart w:id="17" w:name="_Toc22711"/>
      <w:bookmarkStart w:id="18" w:name="_Toc8145"/>
      <w:r>
        <w:rPr>
          <w:rFonts w:hint="eastAsia" w:cs="Times New Roman" w:asciiTheme="minorEastAsia" w:hAnsiTheme="minorEastAsia"/>
          <w:b/>
          <w:color w:val="auto"/>
          <w:sz w:val="24"/>
          <w:szCs w:val="24"/>
        </w:rPr>
        <w:t>本科专业</w:t>
      </w:r>
      <w:r>
        <w:rPr>
          <w:rFonts w:hint="eastAsia" w:cs="Times New Roman" w:asciiTheme="minorEastAsia" w:hAnsiTheme="minorEastAsia"/>
          <w:color w:val="auto"/>
          <w:sz w:val="24"/>
          <w:szCs w:val="24"/>
        </w:rPr>
        <w:t>：酒店管理专业</w:t>
      </w:r>
      <w:bookmarkEnd w:id="14"/>
      <w:bookmarkEnd w:id="15"/>
      <w:bookmarkEnd w:id="16"/>
      <w:bookmarkEnd w:id="17"/>
      <w:bookmarkEnd w:id="18"/>
    </w:p>
    <w:p>
      <w:pPr>
        <w:spacing w:line="360" w:lineRule="auto"/>
        <w:ind w:firstLine="482" w:firstLineChars="200"/>
        <w:rPr>
          <w:rFonts w:cs="Times New Roman" w:asciiTheme="minorEastAsia" w:hAnsiTheme="minorEastAsia"/>
          <w:b/>
          <w:color w:val="auto"/>
          <w:sz w:val="24"/>
          <w:szCs w:val="24"/>
        </w:rPr>
      </w:pPr>
      <w:r>
        <w:rPr>
          <w:rFonts w:hint="eastAsia" w:cs="Times New Roman" w:asciiTheme="minorEastAsia" w:hAnsiTheme="minorEastAsia"/>
          <w:b/>
          <w:color w:val="auto"/>
          <w:sz w:val="24"/>
          <w:szCs w:val="24"/>
        </w:rPr>
        <w:t>五、培养目标</w:t>
      </w:r>
      <w:bookmarkEnd w:id="12"/>
      <w:r>
        <w:rPr>
          <w:rFonts w:hint="eastAsia" w:cs="Times New Roman" w:asciiTheme="minorEastAsia" w:hAnsiTheme="minorEastAsia"/>
          <w:b/>
          <w:color w:val="auto"/>
          <w:sz w:val="24"/>
          <w:szCs w:val="24"/>
        </w:rPr>
        <w:t>及培养规格</w:t>
      </w:r>
      <w:bookmarkEnd w:id="13"/>
    </w:p>
    <w:p>
      <w:pPr>
        <w:spacing w:line="360" w:lineRule="auto"/>
        <w:ind w:firstLine="482" w:firstLineChars="200"/>
        <w:rPr>
          <w:rFonts w:cs="Times New Roman" w:asciiTheme="minorEastAsia" w:hAnsiTheme="minorEastAsia"/>
          <w:b/>
          <w:color w:val="auto"/>
          <w:sz w:val="24"/>
          <w:szCs w:val="24"/>
        </w:rPr>
      </w:pPr>
      <w:bookmarkStart w:id="19" w:name="_Toc19088"/>
      <w:bookmarkStart w:id="20" w:name="_Toc20369"/>
      <w:bookmarkStart w:id="21" w:name="_Toc3418"/>
      <w:bookmarkStart w:id="22" w:name="_Toc437268451"/>
      <w:bookmarkStart w:id="23" w:name="_Toc20227"/>
      <w:bookmarkStart w:id="24" w:name="_Toc11485"/>
      <w:r>
        <w:rPr>
          <w:rFonts w:hint="eastAsia" w:cs="Times New Roman" w:asciiTheme="minorEastAsia" w:hAnsiTheme="minorEastAsia"/>
          <w:b/>
          <w:color w:val="auto"/>
          <w:sz w:val="24"/>
          <w:szCs w:val="24"/>
        </w:rPr>
        <w:t>（一）培养目标</w:t>
      </w:r>
      <w:bookmarkEnd w:id="19"/>
      <w:bookmarkEnd w:id="20"/>
      <w:bookmarkEnd w:id="21"/>
      <w:bookmarkEnd w:id="22"/>
      <w:bookmarkEnd w:id="23"/>
      <w:bookmarkEnd w:id="24"/>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本专业是紧密围绕地方经济和新时代社会经济发展需要，以就业和岗位需求为导向、以学生为中心，以素质为基础，以能力为核心，面向酒店行业培养具有良好的身体素质和心理素质，具有良好的职业道德、具备较强的服务意识和较高的专业技能，有一定的组织、协调、沟通、语言和应变能力，能适应酒店行业需要的，掌握高星级饭店运营与管理专业理论知识与服务技能，能胜任前厅、客房、餐饮等酒店企业一线部门的服务、运营与基层管理岗位工作的高素质劳动者和技能型人才。</w:t>
      </w:r>
    </w:p>
    <w:p>
      <w:pPr>
        <w:spacing w:line="360" w:lineRule="auto"/>
        <w:ind w:firstLine="482" w:firstLineChars="200"/>
        <w:rPr>
          <w:rFonts w:cs="Times New Roman" w:asciiTheme="minorEastAsia" w:hAnsiTheme="minorEastAsia"/>
          <w:b/>
          <w:color w:val="auto"/>
          <w:sz w:val="24"/>
          <w:szCs w:val="24"/>
        </w:rPr>
      </w:pPr>
      <w:bookmarkStart w:id="25" w:name="_Toc15090"/>
      <w:bookmarkStart w:id="26" w:name="_Toc437268452"/>
      <w:bookmarkStart w:id="27" w:name="_Toc15193"/>
      <w:bookmarkStart w:id="28" w:name="_Toc19973"/>
      <w:bookmarkStart w:id="29" w:name="_Toc4504"/>
      <w:bookmarkStart w:id="30" w:name="_Toc2650"/>
      <w:r>
        <w:rPr>
          <w:rFonts w:hint="eastAsia" w:cs="Times New Roman" w:asciiTheme="minorEastAsia" w:hAnsiTheme="minorEastAsia"/>
          <w:b/>
          <w:color w:val="auto"/>
          <w:sz w:val="24"/>
          <w:szCs w:val="24"/>
        </w:rPr>
        <w:t>（二）培养规格</w:t>
      </w:r>
      <w:bookmarkEnd w:id="25"/>
      <w:bookmarkEnd w:id="26"/>
      <w:bookmarkEnd w:id="27"/>
      <w:bookmarkEnd w:id="28"/>
      <w:bookmarkEnd w:id="29"/>
      <w:bookmarkEnd w:id="30"/>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本专业毕业生应具有以下职业素养、专业知识和技能。</w:t>
      </w:r>
    </w:p>
    <w:p>
      <w:pPr>
        <w:spacing w:line="360" w:lineRule="auto"/>
        <w:ind w:firstLine="482" w:firstLineChars="200"/>
        <w:rPr>
          <w:rFonts w:cs="Times New Roman" w:asciiTheme="minorEastAsia" w:hAnsiTheme="minorEastAsia"/>
          <w:b/>
          <w:color w:val="auto"/>
          <w:sz w:val="24"/>
          <w:szCs w:val="24"/>
        </w:rPr>
      </w:pPr>
      <w:bookmarkStart w:id="31" w:name="_Toc32122"/>
      <w:bookmarkStart w:id="32" w:name="_Toc9802"/>
      <w:bookmarkStart w:id="33" w:name="_Toc437268453"/>
      <w:bookmarkStart w:id="34" w:name="_Toc30591"/>
      <w:bookmarkStart w:id="35" w:name="_Toc24913"/>
      <w:bookmarkStart w:id="36" w:name="_Toc17143"/>
      <w:r>
        <w:rPr>
          <w:rFonts w:hint="eastAsia" w:cs="Times New Roman" w:asciiTheme="minorEastAsia" w:hAnsiTheme="minorEastAsia"/>
          <w:b/>
          <w:color w:val="auto"/>
          <w:sz w:val="24"/>
          <w:szCs w:val="24"/>
        </w:rPr>
        <w:t>1.职业素养</w:t>
      </w:r>
      <w:bookmarkEnd w:id="31"/>
      <w:bookmarkEnd w:id="32"/>
      <w:bookmarkEnd w:id="33"/>
      <w:bookmarkEnd w:id="34"/>
      <w:bookmarkEnd w:id="35"/>
      <w:bookmarkEnd w:id="36"/>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（1）拥护中国共产党的领导，热爱社会主义祖国，遵纪守法；</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（2）爱岗敬业，诚实守信，团结协作，正直友爱，职业道德良好；</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（3）拥有健康的体魄，能满足职业岗位对体质的要求，有良好的生活、学习、工作习惯等；</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（4）具有健康的心理和积极乐观的人生态度、工作态度，责任心强、奉献精神强；</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（5）有较强的解决实际问题的能力、自学与获取信息的能力、欣赏与鉴别能力、组织管理能力、开拓创新能力、较强的应变能力、社交能力和情绪管理能力。</w:t>
      </w:r>
    </w:p>
    <w:p>
      <w:pPr>
        <w:spacing w:line="360" w:lineRule="auto"/>
        <w:ind w:firstLine="482" w:firstLineChars="200"/>
        <w:rPr>
          <w:rFonts w:cs="Times New Roman" w:asciiTheme="minorEastAsia" w:hAnsiTheme="minorEastAsia"/>
          <w:b/>
          <w:color w:val="auto"/>
          <w:sz w:val="24"/>
          <w:szCs w:val="24"/>
        </w:rPr>
      </w:pPr>
      <w:bookmarkStart w:id="37" w:name="_Toc2620"/>
      <w:bookmarkStart w:id="38" w:name="_Toc437268454"/>
      <w:bookmarkStart w:id="39" w:name="_Toc21891"/>
      <w:bookmarkStart w:id="40" w:name="_Toc25345"/>
      <w:bookmarkStart w:id="41" w:name="_Toc8378"/>
      <w:bookmarkStart w:id="42" w:name="_Toc32425"/>
      <w:r>
        <w:rPr>
          <w:rFonts w:hint="eastAsia" w:cs="Times New Roman" w:asciiTheme="minorEastAsia" w:hAnsiTheme="minorEastAsia"/>
          <w:b/>
          <w:color w:val="auto"/>
          <w:sz w:val="24"/>
          <w:szCs w:val="24"/>
        </w:rPr>
        <w:t>2.专业知识</w:t>
      </w:r>
      <w:bookmarkEnd w:id="37"/>
      <w:bookmarkEnd w:id="38"/>
      <w:bookmarkEnd w:id="39"/>
      <w:bookmarkEnd w:id="40"/>
      <w:bookmarkEnd w:id="41"/>
      <w:bookmarkEnd w:id="42"/>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（1）掌握职业道德的相关知识和礼节礼貌知识；</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（2）掌握中等职业教育规定的人文科学、法律法规、计算机应用等公共基础知识；</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（3）熟练掌握前厅、客房、餐厅酒店典型岗位的理论基础知识、工作流程与服务规范；</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（4）掌握调酒、茶艺与服务、康乐服务等基础知识与服务规范；</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（5）熟悉酒店产品营销、饭店英语等相关知识；</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（6）了解酒店、餐饮行业发展的基本战略规划、方针及政策。</w:t>
      </w:r>
    </w:p>
    <w:p>
      <w:pPr>
        <w:spacing w:line="360" w:lineRule="auto"/>
        <w:ind w:firstLine="482" w:firstLineChars="200"/>
        <w:rPr>
          <w:rFonts w:cs="Times New Roman" w:asciiTheme="minorEastAsia" w:hAnsiTheme="minorEastAsia"/>
          <w:b/>
          <w:color w:val="auto"/>
          <w:sz w:val="24"/>
          <w:szCs w:val="24"/>
        </w:rPr>
      </w:pPr>
      <w:bookmarkStart w:id="43" w:name="_Toc22229"/>
      <w:bookmarkStart w:id="44" w:name="_Toc22357"/>
      <w:bookmarkStart w:id="45" w:name="_Toc437268455"/>
      <w:bookmarkStart w:id="46" w:name="_Toc5725"/>
      <w:bookmarkStart w:id="47" w:name="_Toc16347"/>
      <w:bookmarkStart w:id="48" w:name="_Toc27979"/>
      <w:r>
        <w:rPr>
          <w:rFonts w:hint="eastAsia" w:cs="Times New Roman" w:asciiTheme="minorEastAsia" w:hAnsiTheme="minorEastAsia"/>
          <w:b/>
          <w:color w:val="auto"/>
          <w:sz w:val="24"/>
          <w:szCs w:val="24"/>
        </w:rPr>
        <w:t>3.专业技能</w:t>
      </w:r>
      <w:bookmarkEnd w:id="43"/>
      <w:bookmarkEnd w:id="44"/>
      <w:bookmarkEnd w:id="45"/>
      <w:bookmarkEnd w:id="46"/>
      <w:bookmarkEnd w:id="47"/>
      <w:bookmarkEnd w:id="48"/>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（1）具备较好的职业道德，并能正确、熟练运用礼节礼貌知识；</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（2）能够善于将人文科学、法律法规等知识运用于自己的学习、生活和工作中；</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（3）具备酒店前厅、客房、餐厅、酒吧、茶艺等一线部门服务岗位的职业素质、职业技能、切实参与到岗位运营与服务的能力，能够独自担任岗位任务，可将岗位相关文化知识在工作中有效运用。</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（4）具有较强的服务意识和较强的应变能力，沟通合作能力强，能初步独立处理服务与管理工作中的突发事件；</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（5）具有一定外语阅读及口语表达能力，能够依据酒店岗位需要从事相应的接待服务工作；</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（6）具有利用计算机进行文字处理、数据管理和网络操作的能力；</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（7）具有较强的文字表达、语言表达能力及较强的沟通能力并有一定的外语（英语）能力，具有一定的外语接待宾客的能力。</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（8）具有团队协作的能力和意识，能较好的同团队共同完成酒店服务工作；</w:t>
      </w:r>
    </w:p>
    <w:p>
      <w:pPr>
        <w:spacing w:line="360" w:lineRule="auto"/>
        <w:ind w:firstLine="482" w:firstLineChars="200"/>
        <w:rPr>
          <w:rFonts w:cs="Times New Roman" w:asciiTheme="minorEastAsia" w:hAnsiTheme="minorEastAsia"/>
          <w:b/>
          <w:color w:val="auto"/>
          <w:sz w:val="24"/>
          <w:szCs w:val="24"/>
        </w:rPr>
      </w:pPr>
      <w:bookmarkStart w:id="49" w:name="_Toc437268461"/>
      <w:bookmarkStart w:id="50" w:name="_Toc416352368"/>
      <w:bookmarkStart w:id="51" w:name="_Toc373154228"/>
      <w:bookmarkStart w:id="52" w:name="_Toc383137649"/>
      <w:bookmarkStart w:id="53" w:name="_Toc382950610"/>
      <w:r>
        <w:rPr>
          <w:rFonts w:hint="eastAsia" w:cs="Times New Roman" w:asciiTheme="minorEastAsia" w:hAnsiTheme="minorEastAsia"/>
          <w:b/>
          <w:color w:val="auto"/>
          <w:sz w:val="24"/>
          <w:szCs w:val="24"/>
        </w:rPr>
        <w:t>六、课程设置</w:t>
      </w:r>
      <w:bookmarkEnd w:id="49"/>
      <w:bookmarkEnd w:id="50"/>
      <w:r>
        <w:rPr>
          <w:rFonts w:hint="eastAsia" w:cs="Times New Roman" w:asciiTheme="minorEastAsia" w:hAnsiTheme="minorEastAsia"/>
          <w:b/>
          <w:color w:val="auto"/>
          <w:sz w:val="24"/>
          <w:szCs w:val="24"/>
        </w:rPr>
        <w:t>及要求</w:t>
      </w:r>
    </w:p>
    <w:bookmarkEnd w:id="51"/>
    <w:bookmarkEnd w:id="52"/>
    <w:bookmarkEnd w:id="53"/>
    <w:p>
      <w:pPr>
        <w:spacing w:line="360" w:lineRule="auto"/>
        <w:ind w:firstLine="480" w:firstLineChars="200"/>
        <w:rPr>
          <w:rFonts w:cs="Times New Roman" w:asciiTheme="minorEastAsia" w:hAnsiTheme="minorEastAsia"/>
          <w:color w:val="auto"/>
          <w:sz w:val="24"/>
          <w:szCs w:val="24"/>
        </w:rPr>
      </w:pPr>
      <w:bookmarkStart w:id="54" w:name="_Toc383137652"/>
      <w:bookmarkStart w:id="55" w:name="_Toc373154233"/>
      <w:bookmarkStart w:id="56" w:name="_Toc382950615"/>
      <w:r>
        <w:rPr>
          <w:rFonts w:hint="eastAsia" w:cs="Times New Roman" w:asciiTheme="minorEastAsia" w:hAnsiTheme="minorEastAsia"/>
          <w:color w:val="auto"/>
          <w:sz w:val="24"/>
          <w:szCs w:val="24"/>
        </w:rPr>
        <w:t>本专业课程设置分为公共基础课程和专业技能课程。公共基础课程包括德育课、文化课、体育与健康等。专业技能课程包括岗位技能课程和拓展课程，实习实训是专业课教学的重要内容，含校内外实训、顶岗实习等多种形式。</w:t>
      </w:r>
    </w:p>
    <w:p>
      <w:pPr>
        <w:ind w:firstLine="482" w:firstLineChars="200"/>
        <w:rPr>
          <w:rFonts w:cs="Times New Roman" w:asciiTheme="minorEastAsia" w:hAnsiTheme="minorEastAsia"/>
          <w:b/>
          <w:color w:val="auto"/>
          <w:sz w:val="24"/>
          <w:szCs w:val="24"/>
        </w:rPr>
      </w:pPr>
      <w:bookmarkStart w:id="57" w:name="_Toc437268466"/>
      <w:bookmarkStart w:id="58" w:name="_Toc20886"/>
      <w:bookmarkStart w:id="59" w:name="_Toc19197"/>
      <w:bookmarkStart w:id="60" w:name="_Toc6395"/>
      <w:bookmarkStart w:id="61" w:name="_Toc2206"/>
      <w:bookmarkStart w:id="62" w:name="_Toc416352373"/>
      <w:bookmarkStart w:id="63" w:name="_Toc13543"/>
      <w:r>
        <w:rPr>
          <w:rFonts w:hint="eastAsia" w:cs="Times New Roman" w:asciiTheme="minorEastAsia" w:hAnsiTheme="minorEastAsia"/>
          <w:b/>
          <w:color w:val="auto"/>
          <w:sz w:val="24"/>
          <w:szCs w:val="24"/>
        </w:rPr>
        <w:t>（一）公共基础课程</w:t>
      </w:r>
      <w:bookmarkEnd w:id="57"/>
      <w:bookmarkEnd w:id="58"/>
      <w:bookmarkEnd w:id="59"/>
      <w:bookmarkEnd w:id="60"/>
      <w:bookmarkEnd w:id="61"/>
      <w:bookmarkEnd w:id="62"/>
      <w:bookmarkEnd w:id="63"/>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885"/>
        <w:gridCol w:w="6258"/>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blHeader/>
          <w:jc w:val="center"/>
        </w:trPr>
        <w:tc>
          <w:tcPr>
            <w:tcW w:w="338"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序号</w:t>
            </w:r>
          </w:p>
        </w:tc>
        <w:tc>
          <w:tcPr>
            <w:tcW w:w="51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课程</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名称</w:t>
            </w:r>
          </w:p>
        </w:tc>
        <w:tc>
          <w:tcPr>
            <w:tcW w:w="3671"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主要教学内容和目标</w:t>
            </w:r>
          </w:p>
        </w:tc>
        <w:tc>
          <w:tcPr>
            <w:tcW w:w="471"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参考</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51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职业生涯规划</w:t>
            </w:r>
          </w:p>
        </w:tc>
        <w:tc>
          <w:tcPr>
            <w:tcW w:w="3671"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教学内容：涵盖学生职业生涯规划、求职准备、就业创业政策、报到流程、职业发展和创新创业教育等模块</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通过对学生进行科学有效的职业生涯规划指导，激发学生职业生涯发展的自主意识，树立正确的就业观，促使学生理性地规划自身未来的发展，并努力在学习过程中自觉地提升就业能力和生涯管理能力，实现个体与职业的匹配，体现个体价值的最大化</w:t>
            </w:r>
          </w:p>
        </w:tc>
        <w:tc>
          <w:tcPr>
            <w:tcW w:w="471"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338"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w:t>
            </w:r>
          </w:p>
        </w:tc>
        <w:tc>
          <w:tcPr>
            <w:tcW w:w="51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职业道德与法律</w:t>
            </w:r>
          </w:p>
        </w:tc>
        <w:tc>
          <w:tcPr>
            <w:tcW w:w="3671"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教学内容：本课程主要对学生进行爱国主义、集体主义、社会主义和人生观、价值观教育；阐述社会主义道德的基本理论和价值导向，进行道德观教育；阐述法律基本理论知识，进行法制观教育</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通过课堂教学以及社会实践，帮助学生尽快提高思想道德修养和法律修养，树立正确的世界观、人生观、价值观和法制观，树立远大崇高的理想，树立以“八荣八耻”为主要内容的社会主义荣辱观，培养完善的人格和良好的心理素质，使他们逐渐成长为全面发展的社会主义事业的合格建设者和可靠接班人</w:t>
            </w:r>
          </w:p>
        </w:tc>
        <w:tc>
          <w:tcPr>
            <w:tcW w:w="471"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338"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w:t>
            </w:r>
          </w:p>
        </w:tc>
        <w:tc>
          <w:tcPr>
            <w:tcW w:w="51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经济政治与社会</w:t>
            </w:r>
          </w:p>
        </w:tc>
        <w:tc>
          <w:tcPr>
            <w:tcW w:w="3671"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教学内容：围绕党的理论方针、政策以及结合社会实际情况和学生关注的热点、焦点问题来确定教学内容</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使学生较为全面系统地掌握认识形势与政策问题的基本理论和基础知识，学会正确的形势与政策分析方法，掌握正确理解政策的途径；引导和帮助学生对国内外重大事件、社会热点和难点等问题进行思考，提高分析和判断能力，使之能科学预测和准确把握形势与政策发展的客观规律，形成正确的政治观</w:t>
            </w:r>
          </w:p>
        </w:tc>
        <w:tc>
          <w:tcPr>
            <w:tcW w:w="471"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338"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4</w:t>
            </w:r>
          </w:p>
        </w:tc>
        <w:tc>
          <w:tcPr>
            <w:tcW w:w="51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哲学与人生</w:t>
            </w:r>
          </w:p>
        </w:tc>
        <w:tc>
          <w:tcPr>
            <w:tcW w:w="3671"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教学内容：了解一切从实际出发的辩证唯物主义基本观点，理解从实际出发、尊重客观规律是进行人生选择、走好人生路的前提</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教学目标：帮助学生建立正确的人生观念，正视现实，自强不息，尊重规律，树立脚踏实地的人生态度与观念。并且运用本课知识把握客观规律，判明客观实际，并在此基础上进行人生选择的基本能力</w:t>
            </w:r>
          </w:p>
        </w:tc>
        <w:tc>
          <w:tcPr>
            <w:tcW w:w="471"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338"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5</w:t>
            </w:r>
          </w:p>
        </w:tc>
        <w:tc>
          <w:tcPr>
            <w:tcW w:w="51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体育与健康</w:t>
            </w:r>
          </w:p>
        </w:tc>
        <w:tc>
          <w:tcPr>
            <w:tcW w:w="3671"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基本的体育理论以及田径、球类、健美操、武术等项目的基本知识、技术、技能；普及心理健康基本知识，树立心理健康意识；了解简单的心理调节方法，认识心理异常现象，初步掌握心理保健常识；学会学习，人际交往、升学择业以及生活和社会适应等方面的常识。</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提高学生体能和运动技能水平；增强体育实践能力和创新能力；发展良好的心理品质，增强人际交往技能和团队意识；形成运动爱好和专长，培养终身体育的意识和习惯；通过大量案例，给学生介绍常见的心理问题和解决方法，要求学生掌握心理学的知识与原理，培养学生良好的心理素质。</w:t>
            </w:r>
          </w:p>
        </w:tc>
        <w:tc>
          <w:tcPr>
            <w:tcW w:w="471"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338"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6</w:t>
            </w:r>
          </w:p>
        </w:tc>
        <w:tc>
          <w:tcPr>
            <w:tcW w:w="51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语文</w:t>
            </w:r>
          </w:p>
        </w:tc>
        <w:tc>
          <w:tcPr>
            <w:tcW w:w="3671"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教学内容：进一步提高学生的语文素养，继续关注学生的语言积累以及语感和思维的发展，帮助学生在阅读与欣赏、表达与交流的实践中，掌握学习语文的方法，增强语文应用能力，培养审美能力、探究能力</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教学目标：通过必修课程的学习，提高学生思想文化修养和语言文字的运用能力，在语文的应用、审美和探究等方面得到比较协调的发展</w:t>
            </w:r>
          </w:p>
        </w:tc>
        <w:tc>
          <w:tcPr>
            <w:tcW w:w="471"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338"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7</w:t>
            </w:r>
          </w:p>
        </w:tc>
        <w:tc>
          <w:tcPr>
            <w:tcW w:w="51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数学</w:t>
            </w:r>
          </w:p>
        </w:tc>
        <w:tc>
          <w:tcPr>
            <w:tcW w:w="3671"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教学内容：集合、不 等式、函数(幂函数，指数函数， 对数函数，三角函数)、数列、平 面解析几何、立体几何、向量、 排列与组合、概率与统计初步、 加法定理与解三角形。激发学生 求知欲，调动学生学习积极性。 利用多媒体辅助教学。结合教材， 介绍有独创性的数学趣味问题。 结合专业特点阐明数学的作用。 采用分层次的教学方法。结合实际从各专业的实际需要出发。恰 当地确定教材和教学内容的深广度。</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教学目标：掌握数学基础知识,服务专业课程学习与满足高校深造的需要，具备初步数学应用能力，服务未来社会生活与岗位需 求。养成数学核心素养,服务 个人精神境界与思维品质提 升。</w:t>
            </w:r>
          </w:p>
        </w:tc>
        <w:tc>
          <w:tcPr>
            <w:tcW w:w="471"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8</w:t>
            </w:r>
          </w:p>
        </w:tc>
        <w:tc>
          <w:tcPr>
            <w:tcW w:w="51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英语</w:t>
            </w:r>
          </w:p>
        </w:tc>
        <w:tc>
          <w:tcPr>
            <w:tcW w:w="3671"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教学内容：本课程主要是必修模块（基础模块1&amp;2），该模块以主题为主线，包括人与自我、人与社会和人与自然 三大主题范围，涵盖自我与他人、 生活与学习、社会交往、社会服务、历史与文化、科学与技术、自然与环境、可持续发展等8个主题。教学内容由主题、语篇类型、语言知识、文化知识、语言技能、语言策略六部分构成。涉及不同类型的文体及口头、书面语体、语音知识、词汇知识、语法知识、语篇知识、语用知识。了解中外传统节日和民俗的异同、中外文明礼仪的差异、相关国家人文地理、中华优秀传统文化等。</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中等职业学校英语课程要在九年义务教育基础上，帮助学生进一步学习英语基础知识，培养听、说、读、写等语言技能，初步形成职场英语的应用能力；激发和培养学生学习英语的兴趣，提高学生学习的自信心。掌握英语基础知识和基本技能，发展英语学科核心素养。能运用所学语言知识和技能在职场沟通方面进行跨文化交流与情感沟通；在逻辑论证方面体现出思辨思维；能够自主、有效规划个人学习，通过多渠道获取英语学习资源，选择恰当的学习策略和方法，提高学习效率。</w:t>
            </w:r>
          </w:p>
        </w:tc>
        <w:tc>
          <w:tcPr>
            <w:tcW w:w="471"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338"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9</w:t>
            </w:r>
          </w:p>
        </w:tc>
        <w:tc>
          <w:tcPr>
            <w:tcW w:w="51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计算机应用基础</w:t>
            </w:r>
          </w:p>
        </w:tc>
        <w:tc>
          <w:tcPr>
            <w:tcW w:w="3671"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微型计算机基础知识;微型计算机系统的组成和各组成部分的功能;操作系统的基本功能和作用，掌握Windows的基本操作和应用;文字处理的基本知识;电子表格软件基本知识;演示文稿的基本知识，掌握PowerPoint的基本操作和应用;计算机网络的基本概念和因特网的初步知识，掌握因特网的简单运用;多媒体和数据库应用基础知识</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教学目标：通过本课程的学习，旨在传授计算机文化、培养计算机信息技术应用能力，使学生具备必要的计算机文化基础</w:t>
            </w:r>
          </w:p>
        </w:tc>
        <w:tc>
          <w:tcPr>
            <w:tcW w:w="471"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338"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10</w:t>
            </w:r>
          </w:p>
        </w:tc>
        <w:tc>
          <w:tcPr>
            <w:tcW w:w="51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公共</w:t>
            </w:r>
          </w:p>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艺术</w:t>
            </w:r>
          </w:p>
        </w:tc>
        <w:tc>
          <w:tcPr>
            <w:tcW w:w="3671"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教学内容：公共艺术课程是中等职业学校学生必修的一门公共基础课。本课程的任务是通过艺术作品赏析和艺术实践活动，使学生了解或掌握不同艺术门类的基本知识、技能和原理。</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通过艺术作品赏析和艺术实践活动，使学生了解或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p>
        </w:tc>
        <w:tc>
          <w:tcPr>
            <w:tcW w:w="471"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338"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11</w:t>
            </w:r>
          </w:p>
          <w:p>
            <w:pPr>
              <w:rPr>
                <w:rFonts w:cs="Times New Roman" w:asciiTheme="minorEastAsia" w:hAnsiTheme="minorEastAsia"/>
                <w:color w:val="auto"/>
                <w:sz w:val="24"/>
                <w:szCs w:val="24"/>
              </w:rPr>
            </w:pPr>
          </w:p>
          <w:p>
            <w:pPr>
              <w:rPr>
                <w:rFonts w:cs="Times New Roman" w:asciiTheme="minorEastAsia" w:hAnsiTheme="minorEastAsia"/>
                <w:color w:val="auto"/>
                <w:sz w:val="24"/>
                <w:szCs w:val="24"/>
              </w:rPr>
            </w:pPr>
          </w:p>
          <w:p>
            <w:pPr>
              <w:rPr>
                <w:rFonts w:cs="Times New Roman" w:asciiTheme="minorEastAsia" w:hAnsiTheme="minorEastAsia"/>
                <w:color w:val="auto"/>
                <w:sz w:val="24"/>
                <w:szCs w:val="24"/>
              </w:rPr>
            </w:pPr>
          </w:p>
          <w:p>
            <w:pPr>
              <w:rPr>
                <w:rFonts w:cs="Times New Roman" w:asciiTheme="minorEastAsia" w:hAnsiTheme="minorEastAsia"/>
                <w:color w:val="auto"/>
                <w:sz w:val="24"/>
                <w:szCs w:val="24"/>
              </w:rPr>
            </w:pPr>
          </w:p>
          <w:p>
            <w:pPr>
              <w:rPr>
                <w:rFonts w:cs="Times New Roman" w:asciiTheme="minorEastAsia" w:hAnsiTheme="minorEastAsia"/>
                <w:color w:val="auto"/>
                <w:sz w:val="24"/>
                <w:szCs w:val="24"/>
              </w:rPr>
            </w:pPr>
          </w:p>
        </w:tc>
        <w:tc>
          <w:tcPr>
            <w:tcW w:w="51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红色</w:t>
            </w:r>
          </w:p>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文化</w:t>
            </w:r>
          </w:p>
        </w:tc>
        <w:tc>
          <w:tcPr>
            <w:tcW w:w="3671"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课程是江西高校出版社出版的江西中等职业学校地方课程教材，红色文化资源承载了中国共产党波澜壮阔的革命史、艰苦卓绝的奋斗史、可歌可泣的英雄史，其内含的红色基因是人民共和国的“遗传密码”，是我们在新的历史征程中不忘初心、牢记使命、永远奋斗的不竭精神动力，也是我们在新时代履行立德树人职责、培养德智体美劳全面发展的社会主义建设者和接班人的宝贵精神财富。“我们走得再远都不能忘记来时的路。”“要把红色资源利用好、把红色传统发扬好、把红色基因传承好。”习近平总书记的话，是我们挖掘、整理、发扬、传承红色文化资源的重要指引。</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教学目标：感受红色文化，发扬红色传统，传承红色基因。引导学生形成正确的价值观，培养学生的爱国情、强国志、报国行等品质。</w:t>
            </w:r>
          </w:p>
        </w:tc>
        <w:tc>
          <w:tcPr>
            <w:tcW w:w="471"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338"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12</w:t>
            </w:r>
          </w:p>
        </w:tc>
        <w:tc>
          <w:tcPr>
            <w:tcW w:w="51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历史</w:t>
            </w:r>
          </w:p>
        </w:tc>
        <w:tc>
          <w:tcPr>
            <w:tcW w:w="3671"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本课程旨在引导学生进一步学习中外历史上的重要历史事件和历史人物，掌握历史发展的线索和脉络，认识人类社会从低级到高级的发展历程。帮助学生筑牢中华民族共同体和人类命运共同体意识；传承民族气节，崇尚英雄气概，确立积极进取的人生态度，培养钻研创新、精益求精的职业精神。</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教学目标：培养学生唯物史观、时空观念、史料实证、历史解释、家国情怀等历史学科核心素养。</w:t>
            </w:r>
          </w:p>
        </w:tc>
        <w:tc>
          <w:tcPr>
            <w:tcW w:w="471"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72</w:t>
            </w:r>
          </w:p>
        </w:tc>
      </w:tr>
    </w:tbl>
    <w:p>
      <w:pPr>
        <w:rPr>
          <w:rFonts w:cs="Times New Roman" w:asciiTheme="minorEastAsia" w:hAnsiTheme="minorEastAsia"/>
          <w:color w:val="auto"/>
          <w:sz w:val="24"/>
          <w:szCs w:val="24"/>
        </w:rPr>
      </w:pPr>
      <w:bookmarkStart w:id="64" w:name="_Toc416352374"/>
    </w:p>
    <w:p>
      <w:pPr>
        <w:rPr>
          <w:rFonts w:cs="Times New Roman" w:asciiTheme="minorEastAsia" w:hAnsiTheme="minorEastAsia"/>
          <w:color w:val="auto"/>
          <w:sz w:val="24"/>
          <w:szCs w:val="24"/>
        </w:rPr>
      </w:pPr>
      <w:bookmarkStart w:id="65" w:name="_Toc7155"/>
      <w:bookmarkStart w:id="66" w:name="_Toc1168"/>
      <w:bookmarkStart w:id="67" w:name="_Toc14426"/>
      <w:bookmarkStart w:id="68" w:name="_Toc18661"/>
      <w:bookmarkStart w:id="69" w:name="_Toc15155"/>
      <w:bookmarkStart w:id="70" w:name="_Toc437268467"/>
      <w:r>
        <w:rPr>
          <w:rFonts w:hint="eastAsia" w:cs="Times New Roman" w:asciiTheme="minorEastAsia" w:hAnsiTheme="minorEastAsia"/>
          <w:color w:val="auto"/>
          <w:sz w:val="24"/>
          <w:szCs w:val="24"/>
        </w:rPr>
        <w:t>（</w:t>
      </w:r>
      <w:r>
        <w:rPr>
          <w:rFonts w:hint="eastAsia" w:cs="Times New Roman" w:asciiTheme="minorEastAsia" w:hAnsiTheme="minorEastAsia"/>
          <w:b/>
          <w:color w:val="auto"/>
          <w:sz w:val="24"/>
          <w:szCs w:val="24"/>
        </w:rPr>
        <w:t>二）专业技能课</w:t>
      </w:r>
      <w:bookmarkEnd w:id="64"/>
      <w:r>
        <w:rPr>
          <w:rFonts w:hint="eastAsia" w:cs="Times New Roman" w:asciiTheme="minorEastAsia" w:hAnsiTheme="minorEastAsia"/>
          <w:b/>
          <w:color w:val="auto"/>
          <w:sz w:val="24"/>
          <w:szCs w:val="24"/>
        </w:rPr>
        <w:t>程</w:t>
      </w:r>
      <w:bookmarkEnd w:id="65"/>
      <w:bookmarkEnd w:id="66"/>
      <w:bookmarkEnd w:id="67"/>
      <w:bookmarkEnd w:id="68"/>
      <w:bookmarkEnd w:id="69"/>
      <w:bookmarkEnd w:id="70"/>
    </w:p>
    <w:p>
      <w:pPr>
        <w:rPr>
          <w:rFonts w:cs="Times New Roman" w:asciiTheme="minorEastAsia" w:hAnsiTheme="minorEastAsia"/>
          <w:b/>
          <w:color w:val="auto"/>
          <w:sz w:val="24"/>
          <w:szCs w:val="24"/>
        </w:rPr>
      </w:pPr>
      <w:bookmarkStart w:id="71" w:name="_Toc24228"/>
      <w:bookmarkStart w:id="72" w:name="_Toc6896"/>
      <w:bookmarkStart w:id="73" w:name="_Toc22930"/>
      <w:bookmarkStart w:id="74" w:name="_Toc8379"/>
      <w:bookmarkStart w:id="75" w:name="_Toc437268468"/>
      <w:bookmarkStart w:id="76" w:name="_Toc9896"/>
      <w:r>
        <w:rPr>
          <w:rFonts w:hint="eastAsia" w:cs="Times New Roman" w:asciiTheme="minorEastAsia" w:hAnsiTheme="minorEastAsia"/>
          <w:b/>
          <w:color w:val="auto"/>
          <w:sz w:val="24"/>
          <w:szCs w:val="24"/>
        </w:rPr>
        <w:t>1. 专业核心课程</w:t>
      </w:r>
      <w:bookmarkEnd w:id="54"/>
      <w:bookmarkEnd w:id="55"/>
      <w:bookmarkEnd w:id="56"/>
      <w:bookmarkEnd w:id="71"/>
      <w:bookmarkEnd w:id="72"/>
      <w:bookmarkEnd w:id="73"/>
      <w:bookmarkEnd w:id="74"/>
      <w:bookmarkEnd w:id="75"/>
      <w:bookmarkEnd w:id="76"/>
      <w:bookmarkStart w:id="77" w:name="_Toc382950618"/>
      <w:bookmarkStart w:id="78" w:name="_Toc383137654"/>
      <w:bookmarkStart w:id="79" w:name="_Toc373154235"/>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970"/>
        <w:gridCol w:w="6064"/>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blHeader/>
          <w:jc w:val="center"/>
        </w:trPr>
        <w:tc>
          <w:tcPr>
            <w:tcW w:w="33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序号</w:t>
            </w:r>
          </w:p>
        </w:tc>
        <w:tc>
          <w:tcPr>
            <w:tcW w:w="56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课程</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名称</w:t>
            </w:r>
          </w:p>
        </w:tc>
        <w:tc>
          <w:tcPr>
            <w:tcW w:w="3558"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主要教学内容和目标</w:t>
            </w:r>
          </w:p>
        </w:tc>
        <w:tc>
          <w:tcPr>
            <w:tcW w:w="535"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参考</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56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饭店</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概论</w:t>
            </w:r>
          </w:p>
        </w:tc>
        <w:tc>
          <w:tcPr>
            <w:tcW w:w="3558"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教学内容：本课程主要向学生讲授饭店的基本概念、基本理论和基本方法，为学生提供通识教育基础，为学生进一步的专业学习打下基础</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教学目标：通过本课程的学习， 使学生掌握饭店工作高级技术应用型人才必备的基本理论和专业知识，掌握饭店基本技能，熟悉饭店的业务流程，能综合运用所学知识通过校内外实践训练， 具备从事饭店服务与实际工作要求的能力，具有良好的职业素质、职业道德和爱岗敬业精神</w:t>
            </w:r>
          </w:p>
        </w:tc>
        <w:tc>
          <w:tcPr>
            <w:tcW w:w="535"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w:t>
            </w:r>
          </w:p>
        </w:tc>
        <w:tc>
          <w:tcPr>
            <w:tcW w:w="56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餐饮服务与管理</w:t>
            </w:r>
          </w:p>
        </w:tc>
        <w:tc>
          <w:tcPr>
            <w:tcW w:w="3558"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教学内容：餐饮部工作概述，中、西餐厅服务流程、零点摆台及服务、中西餐宴会摆台及服务、食品安全、宴会服务</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教学目标：培养学生中西餐厅经营全过程的服务、管理等方面知识。掌握餐饮服务工作中的礼仪标准与要求，了解客人的心理特征从而提高服务水平，达到餐饮部各岗位标准的职业综合素质与能力要求</w:t>
            </w:r>
          </w:p>
        </w:tc>
        <w:tc>
          <w:tcPr>
            <w:tcW w:w="535"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w:t>
            </w:r>
          </w:p>
        </w:tc>
        <w:tc>
          <w:tcPr>
            <w:tcW w:w="56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前厅服务与管理</w:t>
            </w:r>
          </w:p>
        </w:tc>
        <w:tc>
          <w:tcPr>
            <w:tcW w:w="3558"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教学内容：包含客房预订服务、礼宾服务、前台接待服务、问讯服务、收银服务、商务中心服务、总机服务、客史档案管理、投诉处理等职业工作流程处理能力培养，以及相关文化知识与素质培养。</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培养学生前厅服务技能和管理能力；提高学生的语言表达能力、沟通能力和人际交往能力；使学生随时保持良好的职业心态；具备良好的服务意识、职业道德、爱岗敬业、踏实肯干的酒店管理专业素养，达到前厅部各岗位标准的职业综合素质与能力</w:t>
            </w:r>
          </w:p>
        </w:tc>
        <w:tc>
          <w:tcPr>
            <w:tcW w:w="535"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4</w:t>
            </w:r>
          </w:p>
        </w:tc>
        <w:tc>
          <w:tcPr>
            <w:tcW w:w="56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客房服务与管理</w:t>
            </w:r>
          </w:p>
        </w:tc>
        <w:tc>
          <w:tcPr>
            <w:tcW w:w="3558"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教学内容：客房服务、中式铺床、客房清扫、客房安全管理、客房部设备用品管理</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教学目标：培养学生客房服务技能和管理能力；使学生随时保持良好的职业形象；具备良好的服务意识、职业道德、爱岗敬业、踏实肯干的酒店管理专业素养，达到本岗位高标准的职业综合素质与能力</w:t>
            </w:r>
          </w:p>
        </w:tc>
        <w:tc>
          <w:tcPr>
            <w:tcW w:w="535"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5</w:t>
            </w:r>
          </w:p>
        </w:tc>
        <w:tc>
          <w:tcPr>
            <w:tcW w:w="56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饭店产品营销</w:t>
            </w:r>
          </w:p>
        </w:tc>
        <w:tc>
          <w:tcPr>
            <w:tcW w:w="3558"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教学内容：饭店营销基础理论和发展历程；客人购买行为分析；饭店市场调查；饭店市场营销战略；饭店产品和品牌策略；饭店价格策略；促销策略</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对学生进行饭店营销实务工作的基本技能训练，使学生掌握饭店营销基本知识和操作实务，增强学生分析问题和解决问题的能力，并能熟练掌握饭店营销实务技巧，同时增进学生对所学专业和未来职业的了解，为学生进入工作岗位，适应职业变化打下基础</w:t>
            </w:r>
          </w:p>
        </w:tc>
        <w:tc>
          <w:tcPr>
            <w:tcW w:w="535"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6</w:t>
            </w:r>
          </w:p>
        </w:tc>
        <w:tc>
          <w:tcPr>
            <w:tcW w:w="56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饭店专业英语</w:t>
            </w:r>
          </w:p>
        </w:tc>
        <w:tc>
          <w:tcPr>
            <w:tcW w:w="3558"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教学内容：饭店岗位英语、欢迎与送别客人英语、饭店餐厅英语、处理客人投诉、客人服务英语</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教学目标：课程旨在培养学生饭店英语接待能力。通过学习，学生熟练掌握饭店各部门常用英语词汇，快速理解客人需要并做出正确反应。为今后饭店工作中顺利接待外宾打好语言基础</w:t>
            </w:r>
          </w:p>
        </w:tc>
        <w:tc>
          <w:tcPr>
            <w:tcW w:w="535"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7</w:t>
            </w:r>
          </w:p>
        </w:tc>
        <w:tc>
          <w:tcPr>
            <w:tcW w:w="56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饭店服务心理学</w:t>
            </w:r>
          </w:p>
        </w:tc>
        <w:tc>
          <w:tcPr>
            <w:tcW w:w="3558"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饭店服务心理学是中等职业学校高星级饭店运营与管理专业的一门专业课程,是心理学与酒店管理的交叉学科,主要探讨心理学知识在饭店服务过程中的运用,重点分析客人心理及饭店对服务人员的心理素质要求。</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教学目标：通过本课程的学习,可以帮助学生更详细的把握饭店客人的心理需求,提高自身的心理素质。</w:t>
            </w:r>
          </w:p>
        </w:tc>
        <w:tc>
          <w:tcPr>
            <w:tcW w:w="535"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8</w:t>
            </w:r>
          </w:p>
        </w:tc>
        <w:tc>
          <w:tcPr>
            <w:tcW w:w="56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饭店服务教学</w:t>
            </w:r>
          </w:p>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案例</w:t>
            </w:r>
          </w:p>
        </w:tc>
        <w:tc>
          <w:tcPr>
            <w:tcW w:w="3558"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教学内容：饭店服务教学案例是中等职业学校高星级饭店运营与管理专业的一门专业课程,主要以饭店服务中的真实案例进行教学。</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教学目标：通过本课程的学校，可以帮助学生在实际案例中学习到饭店服务工作中最需要掌握的技巧。</w:t>
            </w:r>
          </w:p>
        </w:tc>
        <w:tc>
          <w:tcPr>
            <w:tcW w:w="535"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9</w:t>
            </w:r>
          </w:p>
        </w:tc>
        <w:tc>
          <w:tcPr>
            <w:tcW w:w="56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综合顶岗实习</w:t>
            </w:r>
          </w:p>
        </w:tc>
        <w:tc>
          <w:tcPr>
            <w:tcW w:w="3558" w:type="pct"/>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相关内容见本部分第3点（顶岗实习部分）</w:t>
            </w:r>
          </w:p>
        </w:tc>
        <w:tc>
          <w:tcPr>
            <w:tcW w:w="535"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1080</w:t>
            </w:r>
          </w:p>
        </w:tc>
      </w:tr>
    </w:tbl>
    <w:p>
      <w:pPr>
        <w:rPr>
          <w:rFonts w:cs="Times New Roman" w:asciiTheme="minorEastAsia" w:hAnsiTheme="minorEastAsia"/>
          <w:color w:val="auto"/>
          <w:sz w:val="24"/>
          <w:szCs w:val="24"/>
        </w:rPr>
      </w:pPr>
      <w:bookmarkStart w:id="80" w:name="_Toc9419"/>
      <w:bookmarkStart w:id="81" w:name="_Toc31200"/>
      <w:bookmarkStart w:id="82" w:name="_Toc29086"/>
      <w:bookmarkStart w:id="83" w:name="_Toc6825"/>
      <w:bookmarkStart w:id="84" w:name="_Toc13538"/>
      <w:bookmarkStart w:id="85" w:name="_Toc437268469"/>
    </w:p>
    <w:p>
      <w:pPr>
        <w:rPr>
          <w:rFonts w:cs="Times New Roman" w:asciiTheme="minorEastAsia" w:hAnsiTheme="minorEastAsia"/>
          <w:b/>
          <w:color w:val="auto"/>
          <w:sz w:val="24"/>
          <w:szCs w:val="24"/>
        </w:rPr>
      </w:pPr>
      <w:r>
        <w:rPr>
          <w:rFonts w:hint="eastAsia" w:cs="Times New Roman" w:asciiTheme="minorEastAsia" w:hAnsiTheme="minorEastAsia"/>
          <w:b/>
          <w:color w:val="auto"/>
          <w:sz w:val="24"/>
          <w:szCs w:val="24"/>
        </w:rPr>
        <w:t>2.专业拓展课</w:t>
      </w:r>
      <w:bookmarkEnd w:id="80"/>
      <w:bookmarkEnd w:id="81"/>
      <w:bookmarkEnd w:id="82"/>
      <w:bookmarkEnd w:id="83"/>
      <w:bookmarkEnd w:id="84"/>
      <w:bookmarkEnd w:id="85"/>
    </w:p>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970"/>
        <w:gridCol w:w="6064"/>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3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序号</w:t>
            </w:r>
          </w:p>
        </w:tc>
        <w:tc>
          <w:tcPr>
            <w:tcW w:w="56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课程</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名称</w:t>
            </w:r>
          </w:p>
        </w:tc>
        <w:tc>
          <w:tcPr>
            <w:tcW w:w="3558"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主要教学内容和目标</w:t>
            </w:r>
          </w:p>
        </w:tc>
        <w:tc>
          <w:tcPr>
            <w:tcW w:w="535"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参考</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56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调酒知识与酒吧服务</w:t>
            </w:r>
          </w:p>
        </w:tc>
        <w:tc>
          <w:tcPr>
            <w:tcW w:w="3558"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教学内容：中国酒的历史、分类，常见的烈性酒和软饮料的特点及相关常识，洋酒的分类和特点，酒吧管理的基本知识、工作程序等</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教学目标：培养学生熟悉并掌握各式酒水的特点及服务方法，能够为客人提供有针对性的、规范的服务，熟悉酒吧管理的基本知识</w:t>
            </w:r>
          </w:p>
        </w:tc>
        <w:tc>
          <w:tcPr>
            <w:tcW w:w="535"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w:t>
            </w:r>
          </w:p>
        </w:tc>
        <w:tc>
          <w:tcPr>
            <w:tcW w:w="56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现代服务礼仪</w:t>
            </w:r>
          </w:p>
        </w:tc>
        <w:tc>
          <w:tcPr>
            <w:tcW w:w="3558"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教学内容：现代礼仪实训是中等职业学校高星级饭店运营与管理专业的一门专业基础课。主要内容有：饭店礼仪概述，仪表礼仪，言谈礼仪等。</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教学目标：通过本课程的教学，使学生懂得礼仪方面的基本知识，对饭店服务礼仪有较为完整，系统的了解，培养学生熟练的掌握有关对客服务的礼仪知识，具备饭店服务礼仪素质。</w:t>
            </w:r>
          </w:p>
        </w:tc>
        <w:tc>
          <w:tcPr>
            <w:tcW w:w="535"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33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w:t>
            </w:r>
          </w:p>
        </w:tc>
        <w:tc>
          <w:tcPr>
            <w:tcW w:w="56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康乐</w:t>
            </w:r>
          </w:p>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服务</w:t>
            </w:r>
          </w:p>
        </w:tc>
        <w:tc>
          <w:tcPr>
            <w:tcW w:w="3558"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教学内容：康乐经营与管理概述，康乐消费知识和保健知识，康乐项目类型与特点及各类型项目经营与管理，服务质量管理、安全与卫生管理、康乐部投诉处理、康乐销售管理等</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教学目标：培养学生熟悉饭店康乐部的特点及各种康乐服务项目的服务程序和方法，具备熟练使用各种康乐设施的能力，能够胜任康乐部相关岗位的工作</w:t>
            </w:r>
          </w:p>
        </w:tc>
        <w:tc>
          <w:tcPr>
            <w:tcW w:w="535"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33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4</w:t>
            </w:r>
          </w:p>
        </w:tc>
        <w:tc>
          <w:tcPr>
            <w:tcW w:w="56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茶艺与服务</w:t>
            </w:r>
          </w:p>
        </w:tc>
        <w:tc>
          <w:tcPr>
            <w:tcW w:w="3558" w:type="pct"/>
            <w:vAlign w:val="center"/>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教学内容：本课程讲述中国茶文化的起源与发展、茶叶的基本知识；重点介绍了乌龙茶、绿茶、花茶、红茶、普洱茶的茶艺服务技术。教学目标：通过课程的学习，学生达到中级茶艺师水平。</w:t>
            </w:r>
          </w:p>
        </w:tc>
        <w:tc>
          <w:tcPr>
            <w:tcW w:w="535"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5</w:t>
            </w:r>
          </w:p>
        </w:tc>
        <w:tc>
          <w:tcPr>
            <w:tcW w:w="56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食品营养与卫生</w:t>
            </w:r>
          </w:p>
        </w:tc>
        <w:tc>
          <w:tcPr>
            <w:tcW w:w="3558"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教学内容：主要学习营养学与食品卫生的概念、食品污染与预防、各类食品卫生及其管理、食品中毒及其预防、食品卫生监督管理</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通过理论讲授和实验操作，使学生深入理解营养、食品与人体健康、疾病的关系，充分认识本学科在酒店服务过程中的重要地位，全面、系统地掌握营养学和食品卫生学的基本理论和基本技能，树立学生的食品安全意识</w:t>
            </w:r>
          </w:p>
        </w:tc>
        <w:tc>
          <w:tcPr>
            <w:tcW w:w="535"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6</w:t>
            </w:r>
          </w:p>
        </w:tc>
        <w:tc>
          <w:tcPr>
            <w:tcW w:w="56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宴会设计与实务</w:t>
            </w:r>
          </w:p>
        </w:tc>
        <w:tc>
          <w:tcPr>
            <w:tcW w:w="3558"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教学内容：宴会活动的介绍；宴会预订工作；宴会的策划与实施；宴会促销活动</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通过学习使学生加深对高星级饭店运营与管理专业的认识，能了解较为全面的宴会设计与管理的知识和基本理论，自觉提高自身的文化素养，同时使学生的知识结构更趋合理，也为从事酒店服务与管理工作打下坚实的基础。</w:t>
            </w:r>
          </w:p>
        </w:tc>
        <w:tc>
          <w:tcPr>
            <w:tcW w:w="535"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7</w:t>
            </w:r>
          </w:p>
        </w:tc>
        <w:tc>
          <w:tcPr>
            <w:tcW w:w="569"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饭店服务活动策划</w:t>
            </w:r>
          </w:p>
        </w:tc>
        <w:tc>
          <w:tcPr>
            <w:tcW w:w="3558" w:type="pct"/>
          </w:tcPr>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教学内容：本课程教学内容主要包括编制活动预算，制定活动方案，活动业务组织，活动营销等。</w:t>
            </w:r>
          </w:p>
          <w:p>
            <w:pPr>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教学目标：通过本课程的学习使学生了解饭店服务活动策划的基本知识并在实践中掌握。</w:t>
            </w:r>
          </w:p>
        </w:tc>
        <w:tc>
          <w:tcPr>
            <w:tcW w:w="535"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36</w:t>
            </w:r>
          </w:p>
        </w:tc>
      </w:tr>
    </w:tbl>
    <w:p>
      <w:pPr>
        <w:rPr>
          <w:rFonts w:cs="Times New Roman" w:asciiTheme="minorEastAsia" w:hAnsiTheme="minorEastAsia"/>
          <w:color w:val="auto"/>
          <w:sz w:val="24"/>
          <w:szCs w:val="24"/>
        </w:rPr>
      </w:pPr>
    </w:p>
    <w:p>
      <w:pPr>
        <w:rPr>
          <w:rFonts w:cs="Times New Roman" w:asciiTheme="minorEastAsia" w:hAnsiTheme="minorEastAsia"/>
          <w:b/>
          <w:color w:val="auto"/>
          <w:sz w:val="24"/>
          <w:szCs w:val="24"/>
        </w:rPr>
      </w:pPr>
      <w:bookmarkStart w:id="86" w:name="_Toc437268470"/>
      <w:bookmarkStart w:id="87" w:name="_Toc14408"/>
      <w:bookmarkStart w:id="88" w:name="_Toc25583"/>
      <w:bookmarkStart w:id="89" w:name="_Toc8352"/>
      <w:bookmarkStart w:id="90" w:name="_Toc13839"/>
      <w:bookmarkStart w:id="91" w:name="_Toc5097"/>
      <w:r>
        <w:rPr>
          <w:rFonts w:hint="eastAsia" w:cs="Times New Roman" w:asciiTheme="minorEastAsia" w:hAnsiTheme="minorEastAsia"/>
          <w:b/>
          <w:color w:val="auto"/>
          <w:sz w:val="24"/>
          <w:szCs w:val="24"/>
        </w:rPr>
        <w:t>3.顶岗实习（第五、六学期）</w:t>
      </w:r>
      <w:bookmarkEnd w:id="86"/>
      <w:bookmarkEnd w:id="87"/>
      <w:bookmarkEnd w:id="88"/>
      <w:bookmarkEnd w:id="89"/>
      <w:bookmarkEnd w:id="90"/>
      <w:bookmarkEnd w:id="91"/>
    </w:p>
    <w:tbl>
      <w:tblPr>
        <w:tblStyle w:val="21"/>
        <w:tblpPr w:leftFromText="180" w:rightFromText="180" w:vertAnchor="text" w:horzAnchor="page" w:tblpX="1875" w:tblpY="1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2887"/>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2838"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部门（岗位）</w:t>
            </w:r>
          </w:p>
        </w:tc>
        <w:tc>
          <w:tcPr>
            <w:tcW w:w="288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时间安排</w:t>
            </w:r>
          </w:p>
        </w:tc>
        <w:tc>
          <w:tcPr>
            <w:tcW w:w="2745"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实习内容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38" w:type="dxa"/>
            <w:vMerge w:val="restar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前厅</w:t>
            </w:r>
          </w:p>
        </w:tc>
        <w:tc>
          <w:tcPr>
            <w:tcW w:w="288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第五学期</w:t>
            </w:r>
          </w:p>
        </w:tc>
        <w:tc>
          <w:tcPr>
            <w:tcW w:w="2745"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入住、退房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38" w:type="dxa"/>
            <w:vMerge w:val="continue"/>
            <w:vAlign w:val="center"/>
          </w:tcPr>
          <w:p>
            <w:pPr>
              <w:jc w:val="center"/>
              <w:rPr>
                <w:rFonts w:cs="Times New Roman" w:asciiTheme="minorEastAsia" w:hAnsiTheme="minorEastAsia"/>
                <w:color w:val="auto"/>
                <w:sz w:val="24"/>
                <w:szCs w:val="24"/>
              </w:rPr>
            </w:pPr>
          </w:p>
        </w:tc>
        <w:tc>
          <w:tcPr>
            <w:tcW w:w="288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第六学期</w:t>
            </w:r>
          </w:p>
        </w:tc>
        <w:tc>
          <w:tcPr>
            <w:tcW w:w="2745"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突发事件处理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38" w:type="dxa"/>
            <w:vMerge w:val="restar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客房</w:t>
            </w:r>
          </w:p>
        </w:tc>
        <w:tc>
          <w:tcPr>
            <w:tcW w:w="288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第五学期</w:t>
            </w:r>
          </w:p>
        </w:tc>
        <w:tc>
          <w:tcPr>
            <w:tcW w:w="2745"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38" w:type="dxa"/>
            <w:vMerge w:val="continue"/>
            <w:vAlign w:val="center"/>
          </w:tcPr>
          <w:p>
            <w:pPr>
              <w:jc w:val="center"/>
              <w:rPr>
                <w:rFonts w:cs="Times New Roman" w:asciiTheme="minorEastAsia" w:hAnsiTheme="minorEastAsia"/>
                <w:color w:val="auto"/>
                <w:sz w:val="24"/>
                <w:szCs w:val="24"/>
              </w:rPr>
            </w:pPr>
          </w:p>
        </w:tc>
        <w:tc>
          <w:tcPr>
            <w:tcW w:w="288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第六学期</w:t>
            </w:r>
          </w:p>
        </w:tc>
        <w:tc>
          <w:tcPr>
            <w:tcW w:w="2745"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房间清洁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38" w:type="dxa"/>
            <w:vMerge w:val="restar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餐饮</w:t>
            </w:r>
          </w:p>
        </w:tc>
        <w:tc>
          <w:tcPr>
            <w:tcW w:w="288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第五学期</w:t>
            </w:r>
          </w:p>
        </w:tc>
        <w:tc>
          <w:tcPr>
            <w:tcW w:w="2745"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38" w:type="dxa"/>
            <w:vMerge w:val="continue"/>
            <w:vAlign w:val="center"/>
          </w:tcPr>
          <w:p>
            <w:pPr>
              <w:jc w:val="center"/>
              <w:rPr>
                <w:rFonts w:cs="Times New Roman" w:asciiTheme="minorEastAsia" w:hAnsiTheme="minorEastAsia"/>
                <w:color w:val="auto"/>
                <w:sz w:val="24"/>
                <w:szCs w:val="24"/>
              </w:rPr>
            </w:pPr>
          </w:p>
        </w:tc>
        <w:tc>
          <w:tcPr>
            <w:tcW w:w="2887"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第六学期</w:t>
            </w:r>
          </w:p>
        </w:tc>
        <w:tc>
          <w:tcPr>
            <w:tcW w:w="2745"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摆台</w:t>
            </w:r>
          </w:p>
        </w:tc>
      </w:tr>
    </w:tbl>
    <w:p>
      <w:pPr>
        <w:rPr>
          <w:rFonts w:cs="Times New Roman" w:asciiTheme="minorEastAsia" w:hAnsiTheme="minorEastAsia"/>
          <w:color w:val="auto"/>
          <w:sz w:val="24"/>
          <w:szCs w:val="24"/>
        </w:rPr>
      </w:pPr>
      <w:bookmarkStart w:id="92" w:name="_Toc416352375"/>
    </w:p>
    <w:bookmarkEnd w:id="92"/>
    <w:p>
      <w:pPr>
        <w:rPr>
          <w:rFonts w:cs="Times New Roman" w:asciiTheme="minorEastAsia" w:hAnsiTheme="minorEastAsia"/>
          <w:b/>
          <w:color w:val="auto"/>
          <w:sz w:val="24"/>
          <w:szCs w:val="24"/>
        </w:rPr>
      </w:pPr>
      <w:r>
        <w:rPr>
          <w:rFonts w:hint="eastAsia" w:cs="Times New Roman" w:asciiTheme="minorEastAsia" w:hAnsiTheme="minorEastAsia"/>
          <w:b/>
          <w:color w:val="auto"/>
          <w:sz w:val="24"/>
          <w:szCs w:val="24"/>
        </w:rPr>
        <w:t>七、教学进程总体安排</w:t>
      </w:r>
    </w:p>
    <w:bookmarkEnd w:id="77"/>
    <w:bookmarkEnd w:id="78"/>
    <w:bookmarkEnd w:id="79"/>
    <w:p>
      <w:pPr>
        <w:rPr>
          <w:rFonts w:cs="Times New Roman" w:asciiTheme="minorEastAsia" w:hAnsiTheme="minorEastAsia"/>
          <w:b/>
          <w:color w:val="auto"/>
          <w:sz w:val="24"/>
          <w:szCs w:val="24"/>
        </w:rPr>
      </w:pPr>
      <w:bookmarkStart w:id="93" w:name="_Toc6535"/>
      <w:bookmarkStart w:id="94" w:name="_Toc416352376"/>
      <w:bookmarkStart w:id="95" w:name="_Toc21396"/>
      <w:bookmarkStart w:id="96" w:name="_Toc373154236"/>
      <w:bookmarkStart w:id="97" w:name="_Toc23930"/>
      <w:bookmarkStart w:id="98" w:name="_Toc383137655"/>
      <w:bookmarkStart w:id="99" w:name="_Toc27627"/>
      <w:bookmarkStart w:id="100" w:name="_Toc382950619"/>
      <w:bookmarkStart w:id="101" w:name="_Toc437268472"/>
      <w:bookmarkStart w:id="102" w:name="_Toc25599"/>
      <w:r>
        <w:rPr>
          <w:rFonts w:hint="eastAsia" w:cs="Times New Roman" w:asciiTheme="minorEastAsia" w:hAnsiTheme="minorEastAsia"/>
          <w:b/>
          <w:color w:val="auto"/>
          <w:sz w:val="24"/>
          <w:szCs w:val="24"/>
        </w:rPr>
        <w:t>（一）教学活动时间安排表</w:t>
      </w:r>
      <w:bookmarkEnd w:id="93"/>
      <w:bookmarkEnd w:id="94"/>
      <w:bookmarkEnd w:id="95"/>
      <w:bookmarkEnd w:id="96"/>
      <w:bookmarkEnd w:id="97"/>
      <w:bookmarkEnd w:id="98"/>
      <w:bookmarkEnd w:id="99"/>
      <w:bookmarkEnd w:id="100"/>
      <w:bookmarkEnd w:id="101"/>
      <w:bookmarkEnd w:id="102"/>
    </w:p>
    <w:tbl>
      <w:tblPr>
        <w:tblStyle w:val="21"/>
        <w:tblpPr w:leftFromText="180" w:rightFromText="180" w:vertAnchor="text" w:horzAnchor="margin" w:tblpXSpec="center" w:tblpY="134"/>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796"/>
        <w:gridCol w:w="761"/>
        <w:gridCol w:w="761"/>
        <w:gridCol w:w="761"/>
        <w:gridCol w:w="916"/>
        <w:gridCol w:w="872"/>
        <w:gridCol w:w="873"/>
        <w:gridCol w:w="872"/>
        <w:gridCol w:w="873"/>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1488" w:type="dxa"/>
            <w:gridSpan w:val="2"/>
            <w:tcBorders>
              <w:top w:val="single" w:color="auto" w:sz="4" w:space="0"/>
              <w:left w:val="single" w:color="auto" w:sz="4" w:space="0"/>
              <w:bottom w:val="single" w:color="auto" w:sz="4" w:space="0"/>
              <w:tl2br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 xml:space="preserve">       内容</w:t>
            </w:r>
          </w:p>
          <w:p>
            <w:pPr>
              <w:jc w:val="center"/>
              <w:rPr>
                <w:rFonts w:cs="Times New Roman" w:asciiTheme="minorEastAsia" w:hAnsiTheme="minorEastAsia"/>
                <w:color w:val="auto"/>
                <w:sz w:val="24"/>
                <w:szCs w:val="24"/>
              </w:rPr>
            </w:pPr>
          </w:p>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学年学期</w:t>
            </w:r>
          </w:p>
        </w:tc>
        <w:tc>
          <w:tcPr>
            <w:tcW w:w="761" w:type="dxa"/>
            <w:tcBorders>
              <w:top w:val="single" w:color="auto" w:sz="4" w:space="0"/>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军训、入学教育</w:t>
            </w:r>
          </w:p>
        </w:tc>
        <w:tc>
          <w:tcPr>
            <w:tcW w:w="761" w:type="dxa"/>
            <w:tcBorders>
              <w:top w:val="single" w:color="auto" w:sz="4" w:space="0"/>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劳动教育</w:t>
            </w:r>
          </w:p>
        </w:tc>
        <w:tc>
          <w:tcPr>
            <w:tcW w:w="761" w:type="dxa"/>
            <w:tcBorders>
              <w:top w:val="single" w:color="auto" w:sz="4" w:space="0"/>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课程</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w:t>
            </w:r>
          </w:p>
        </w:tc>
        <w:tc>
          <w:tcPr>
            <w:tcW w:w="916" w:type="dxa"/>
            <w:tcBorders>
              <w:top w:val="single" w:color="auto" w:sz="4" w:space="0"/>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顶岗</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实习前</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教育</w:t>
            </w:r>
          </w:p>
        </w:tc>
        <w:tc>
          <w:tcPr>
            <w:tcW w:w="872" w:type="dxa"/>
            <w:tcBorders>
              <w:top w:val="single" w:color="auto" w:sz="4" w:space="0"/>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顶岗</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实习</w:t>
            </w:r>
          </w:p>
        </w:tc>
        <w:tc>
          <w:tcPr>
            <w:tcW w:w="873" w:type="dxa"/>
            <w:tcBorders>
              <w:top w:val="single" w:color="auto" w:sz="4" w:space="0"/>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复习</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考核</w:t>
            </w:r>
          </w:p>
        </w:tc>
        <w:tc>
          <w:tcPr>
            <w:tcW w:w="872" w:type="dxa"/>
            <w:tcBorders>
              <w:top w:val="single" w:color="auto" w:sz="4" w:space="0"/>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机动</w:t>
            </w:r>
          </w:p>
        </w:tc>
        <w:tc>
          <w:tcPr>
            <w:tcW w:w="873" w:type="dxa"/>
            <w:tcBorders>
              <w:top w:val="single" w:color="auto" w:sz="4" w:space="0"/>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毕业</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教育</w:t>
            </w:r>
          </w:p>
        </w:tc>
        <w:tc>
          <w:tcPr>
            <w:tcW w:w="872" w:type="dxa"/>
            <w:tcBorders>
              <w:top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exact"/>
          <w:jc w:val="center"/>
        </w:trPr>
        <w:tc>
          <w:tcPr>
            <w:tcW w:w="693" w:type="dxa"/>
            <w:vMerge w:val="restart"/>
            <w:tcBorders>
              <w:left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Ⅰ</w:t>
            </w:r>
          </w:p>
        </w:tc>
        <w:tc>
          <w:tcPr>
            <w:tcW w:w="796"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761"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761"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761"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16</w:t>
            </w:r>
          </w:p>
        </w:tc>
        <w:tc>
          <w:tcPr>
            <w:tcW w:w="916" w:type="dxa"/>
            <w:vAlign w:val="center"/>
          </w:tcPr>
          <w:p>
            <w:pPr>
              <w:jc w:val="center"/>
              <w:rPr>
                <w:rFonts w:cs="Times New Roman" w:asciiTheme="minorEastAsia" w:hAnsiTheme="minorEastAsia"/>
                <w:color w:val="auto"/>
                <w:sz w:val="24"/>
                <w:szCs w:val="24"/>
              </w:rPr>
            </w:pPr>
          </w:p>
        </w:tc>
        <w:tc>
          <w:tcPr>
            <w:tcW w:w="872" w:type="dxa"/>
            <w:vAlign w:val="center"/>
          </w:tcPr>
          <w:p>
            <w:pPr>
              <w:jc w:val="center"/>
              <w:rPr>
                <w:rFonts w:cs="Times New Roman" w:asciiTheme="minorEastAsia" w:hAnsiTheme="minorEastAsia"/>
                <w:color w:val="auto"/>
                <w:sz w:val="24"/>
                <w:szCs w:val="24"/>
              </w:rPr>
            </w:pPr>
          </w:p>
        </w:tc>
        <w:tc>
          <w:tcPr>
            <w:tcW w:w="873"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872"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873" w:type="dxa"/>
            <w:vAlign w:val="center"/>
          </w:tcPr>
          <w:p>
            <w:pPr>
              <w:jc w:val="center"/>
              <w:rPr>
                <w:rFonts w:cs="Times New Roman" w:asciiTheme="minorEastAsia" w:hAnsiTheme="minorEastAsia"/>
                <w:color w:val="auto"/>
                <w:sz w:val="24"/>
                <w:szCs w:val="24"/>
              </w:rPr>
            </w:pPr>
          </w:p>
        </w:tc>
        <w:tc>
          <w:tcPr>
            <w:tcW w:w="872" w:type="dxa"/>
            <w:tcBorders>
              <w:right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exact"/>
          <w:jc w:val="center"/>
        </w:trPr>
        <w:tc>
          <w:tcPr>
            <w:tcW w:w="693" w:type="dxa"/>
            <w:vMerge w:val="continue"/>
            <w:tcBorders>
              <w:left w:val="single" w:color="auto" w:sz="4" w:space="0"/>
            </w:tcBorders>
            <w:vAlign w:val="center"/>
          </w:tcPr>
          <w:p>
            <w:pPr>
              <w:jc w:val="center"/>
              <w:rPr>
                <w:rFonts w:cs="Times New Roman" w:asciiTheme="minorEastAsia" w:hAnsiTheme="minorEastAsia"/>
                <w:color w:val="auto"/>
                <w:sz w:val="24"/>
                <w:szCs w:val="24"/>
              </w:rPr>
            </w:pPr>
          </w:p>
        </w:tc>
        <w:tc>
          <w:tcPr>
            <w:tcW w:w="796"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w:t>
            </w:r>
          </w:p>
        </w:tc>
        <w:tc>
          <w:tcPr>
            <w:tcW w:w="761" w:type="dxa"/>
            <w:vAlign w:val="center"/>
          </w:tcPr>
          <w:p>
            <w:pPr>
              <w:jc w:val="center"/>
              <w:rPr>
                <w:rFonts w:cs="Times New Roman" w:asciiTheme="minorEastAsia" w:hAnsiTheme="minorEastAsia"/>
                <w:color w:val="auto"/>
                <w:sz w:val="24"/>
                <w:szCs w:val="24"/>
              </w:rPr>
            </w:pPr>
          </w:p>
        </w:tc>
        <w:tc>
          <w:tcPr>
            <w:tcW w:w="761" w:type="dxa"/>
            <w:vAlign w:val="center"/>
          </w:tcPr>
          <w:p>
            <w:pPr>
              <w:jc w:val="center"/>
              <w:rPr>
                <w:rFonts w:cs="Times New Roman" w:asciiTheme="minorEastAsia" w:hAnsiTheme="minorEastAsia"/>
                <w:color w:val="auto"/>
                <w:sz w:val="24"/>
                <w:szCs w:val="24"/>
              </w:rPr>
            </w:pPr>
          </w:p>
        </w:tc>
        <w:tc>
          <w:tcPr>
            <w:tcW w:w="761"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18</w:t>
            </w:r>
          </w:p>
        </w:tc>
        <w:tc>
          <w:tcPr>
            <w:tcW w:w="916" w:type="dxa"/>
            <w:vAlign w:val="center"/>
          </w:tcPr>
          <w:p>
            <w:pPr>
              <w:jc w:val="center"/>
              <w:rPr>
                <w:rFonts w:cs="Times New Roman" w:asciiTheme="minorEastAsia" w:hAnsiTheme="minorEastAsia"/>
                <w:color w:val="auto"/>
                <w:sz w:val="24"/>
                <w:szCs w:val="24"/>
              </w:rPr>
            </w:pPr>
          </w:p>
        </w:tc>
        <w:tc>
          <w:tcPr>
            <w:tcW w:w="872" w:type="dxa"/>
            <w:vAlign w:val="center"/>
          </w:tcPr>
          <w:p>
            <w:pPr>
              <w:jc w:val="center"/>
              <w:rPr>
                <w:rFonts w:cs="Times New Roman" w:asciiTheme="minorEastAsia" w:hAnsiTheme="minorEastAsia"/>
                <w:color w:val="auto"/>
                <w:sz w:val="24"/>
                <w:szCs w:val="24"/>
              </w:rPr>
            </w:pPr>
          </w:p>
        </w:tc>
        <w:tc>
          <w:tcPr>
            <w:tcW w:w="873"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872"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873" w:type="dxa"/>
            <w:vAlign w:val="center"/>
          </w:tcPr>
          <w:p>
            <w:pPr>
              <w:jc w:val="center"/>
              <w:rPr>
                <w:rFonts w:cs="Times New Roman" w:asciiTheme="minorEastAsia" w:hAnsiTheme="minorEastAsia"/>
                <w:color w:val="auto"/>
                <w:sz w:val="24"/>
                <w:szCs w:val="24"/>
              </w:rPr>
            </w:pPr>
          </w:p>
        </w:tc>
        <w:tc>
          <w:tcPr>
            <w:tcW w:w="872" w:type="dxa"/>
            <w:tcBorders>
              <w:right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exact"/>
          <w:jc w:val="center"/>
        </w:trPr>
        <w:tc>
          <w:tcPr>
            <w:tcW w:w="693" w:type="dxa"/>
            <w:vMerge w:val="restart"/>
            <w:tcBorders>
              <w:left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Ⅱ</w:t>
            </w:r>
          </w:p>
        </w:tc>
        <w:tc>
          <w:tcPr>
            <w:tcW w:w="796"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w:t>
            </w:r>
          </w:p>
        </w:tc>
        <w:tc>
          <w:tcPr>
            <w:tcW w:w="761" w:type="dxa"/>
            <w:vAlign w:val="center"/>
          </w:tcPr>
          <w:p>
            <w:pPr>
              <w:jc w:val="center"/>
              <w:rPr>
                <w:rFonts w:cs="Times New Roman" w:asciiTheme="minorEastAsia" w:hAnsiTheme="minorEastAsia"/>
                <w:color w:val="auto"/>
                <w:sz w:val="24"/>
                <w:szCs w:val="24"/>
              </w:rPr>
            </w:pPr>
          </w:p>
        </w:tc>
        <w:tc>
          <w:tcPr>
            <w:tcW w:w="761" w:type="dxa"/>
            <w:vAlign w:val="center"/>
          </w:tcPr>
          <w:p>
            <w:pPr>
              <w:jc w:val="center"/>
              <w:rPr>
                <w:rFonts w:cs="Times New Roman" w:asciiTheme="minorEastAsia" w:hAnsiTheme="minorEastAsia"/>
                <w:color w:val="auto"/>
                <w:sz w:val="24"/>
                <w:szCs w:val="24"/>
              </w:rPr>
            </w:pPr>
          </w:p>
        </w:tc>
        <w:tc>
          <w:tcPr>
            <w:tcW w:w="761"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18</w:t>
            </w:r>
          </w:p>
        </w:tc>
        <w:tc>
          <w:tcPr>
            <w:tcW w:w="916" w:type="dxa"/>
            <w:vAlign w:val="center"/>
          </w:tcPr>
          <w:p>
            <w:pPr>
              <w:jc w:val="center"/>
              <w:rPr>
                <w:rFonts w:cs="Times New Roman" w:asciiTheme="minorEastAsia" w:hAnsiTheme="minorEastAsia"/>
                <w:color w:val="auto"/>
                <w:sz w:val="24"/>
                <w:szCs w:val="24"/>
              </w:rPr>
            </w:pPr>
          </w:p>
        </w:tc>
        <w:tc>
          <w:tcPr>
            <w:tcW w:w="872" w:type="dxa"/>
            <w:vAlign w:val="center"/>
          </w:tcPr>
          <w:p>
            <w:pPr>
              <w:jc w:val="center"/>
              <w:rPr>
                <w:rFonts w:cs="Times New Roman" w:asciiTheme="minorEastAsia" w:hAnsiTheme="minorEastAsia"/>
                <w:color w:val="auto"/>
                <w:sz w:val="24"/>
                <w:szCs w:val="24"/>
              </w:rPr>
            </w:pPr>
          </w:p>
        </w:tc>
        <w:tc>
          <w:tcPr>
            <w:tcW w:w="873"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872"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873" w:type="dxa"/>
            <w:vAlign w:val="center"/>
          </w:tcPr>
          <w:p>
            <w:pPr>
              <w:jc w:val="center"/>
              <w:rPr>
                <w:rFonts w:cs="Times New Roman" w:asciiTheme="minorEastAsia" w:hAnsiTheme="minorEastAsia"/>
                <w:color w:val="auto"/>
                <w:sz w:val="24"/>
                <w:szCs w:val="24"/>
              </w:rPr>
            </w:pPr>
          </w:p>
        </w:tc>
        <w:tc>
          <w:tcPr>
            <w:tcW w:w="872" w:type="dxa"/>
            <w:tcBorders>
              <w:right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exact"/>
          <w:jc w:val="center"/>
        </w:trPr>
        <w:tc>
          <w:tcPr>
            <w:tcW w:w="693" w:type="dxa"/>
            <w:vMerge w:val="continue"/>
            <w:tcBorders>
              <w:left w:val="single" w:color="auto" w:sz="4" w:space="0"/>
            </w:tcBorders>
            <w:vAlign w:val="center"/>
          </w:tcPr>
          <w:p>
            <w:pPr>
              <w:jc w:val="center"/>
              <w:rPr>
                <w:rFonts w:cs="Times New Roman" w:asciiTheme="minorEastAsia" w:hAnsiTheme="minorEastAsia"/>
                <w:color w:val="auto"/>
                <w:sz w:val="24"/>
                <w:szCs w:val="24"/>
              </w:rPr>
            </w:pPr>
          </w:p>
        </w:tc>
        <w:tc>
          <w:tcPr>
            <w:tcW w:w="796"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4</w:t>
            </w:r>
          </w:p>
        </w:tc>
        <w:tc>
          <w:tcPr>
            <w:tcW w:w="761" w:type="dxa"/>
            <w:vAlign w:val="center"/>
          </w:tcPr>
          <w:p>
            <w:pPr>
              <w:jc w:val="center"/>
              <w:rPr>
                <w:rFonts w:cs="Times New Roman" w:asciiTheme="minorEastAsia" w:hAnsiTheme="minorEastAsia"/>
                <w:color w:val="auto"/>
                <w:sz w:val="24"/>
                <w:szCs w:val="24"/>
              </w:rPr>
            </w:pPr>
          </w:p>
        </w:tc>
        <w:tc>
          <w:tcPr>
            <w:tcW w:w="761" w:type="dxa"/>
            <w:vAlign w:val="center"/>
          </w:tcPr>
          <w:p>
            <w:pPr>
              <w:jc w:val="center"/>
              <w:rPr>
                <w:rFonts w:cs="Times New Roman" w:asciiTheme="minorEastAsia" w:hAnsiTheme="minorEastAsia"/>
                <w:color w:val="auto"/>
                <w:sz w:val="24"/>
                <w:szCs w:val="24"/>
              </w:rPr>
            </w:pPr>
          </w:p>
        </w:tc>
        <w:tc>
          <w:tcPr>
            <w:tcW w:w="761"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18</w:t>
            </w:r>
          </w:p>
        </w:tc>
        <w:tc>
          <w:tcPr>
            <w:tcW w:w="916" w:type="dxa"/>
            <w:vAlign w:val="center"/>
          </w:tcPr>
          <w:p>
            <w:pPr>
              <w:jc w:val="center"/>
              <w:rPr>
                <w:rFonts w:cs="Times New Roman" w:asciiTheme="minorEastAsia" w:hAnsiTheme="minorEastAsia"/>
                <w:color w:val="auto"/>
                <w:sz w:val="24"/>
                <w:szCs w:val="24"/>
              </w:rPr>
            </w:pPr>
          </w:p>
        </w:tc>
        <w:tc>
          <w:tcPr>
            <w:tcW w:w="872" w:type="dxa"/>
            <w:vAlign w:val="center"/>
          </w:tcPr>
          <w:p>
            <w:pPr>
              <w:jc w:val="center"/>
              <w:rPr>
                <w:rFonts w:cs="Times New Roman" w:asciiTheme="minorEastAsia" w:hAnsiTheme="minorEastAsia"/>
                <w:color w:val="auto"/>
                <w:sz w:val="24"/>
                <w:szCs w:val="24"/>
              </w:rPr>
            </w:pPr>
          </w:p>
        </w:tc>
        <w:tc>
          <w:tcPr>
            <w:tcW w:w="873"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872"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873" w:type="dxa"/>
            <w:vAlign w:val="center"/>
          </w:tcPr>
          <w:p>
            <w:pPr>
              <w:jc w:val="center"/>
              <w:rPr>
                <w:rFonts w:cs="Times New Roman" w:asciiTheme="minorEastAsia" w:hAnsiTheme="minorEastAsia"/>
                <w:color w:val="auto"/>
                <w:sz w:val="24"/>
                <w:szCs w:val="24"/>
              </w:rPr>
            </w:pPr>
          </w:p>
        </w:tc>
        <w:tc>
          <w:tcPr>
            <w:tcW w:w="872" w:type="dxa"/>
            <w:tcBorders>
              <w:right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exact"/>
          <w:jc w:val="center"/>
        </w:trPr>
        <w:tc>
          <w:tcPr>
            <w:tcW w:w="693" w:type="dxa"/>
            <w:vMerge w:val="restart"/>
            <w:tcBorders>
              <w:left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Ⅲ</w:t>
            </w:r>
          </w:p>
        </w:tc>
        <w:tc>
          <w:tcPr>
            <w:tcW w:w="796"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5</w:t>
            </w:r>
          </w:p>
        </w:tc>
        <w:tc>
          <w:tcPr>
            <w:tcW w:w="761" w:type="dxa"/>
            <w:vAlign w:val="center"/>
          </w:tcPr>
          <w:p>
            <w:pPr>
              <w:jc w:val="center"/>
              <w:rPr>
                <w:rFonts w:cs="Times New Roman" w:asciiTheme="minorEastAsia" w:hAnsiTheme="minorEastAsia"/>
                <w:color w:val="auto"/>
                <w:sz w:val="24"/>
                <w:szCs w:val="24"/>
              </w:rPr>
            </w:pPr>
          </w:p>
        </w:tc>
        <w:tc>
          <w:tcPr>
            <w:tcW w:w="761" w:type="dxa"/>
            <w:vAlign w:val="center"/>
          </w:tcPr>
          <w:p>
            <w:pPr>
              <w:jc w:val="center"/>
              <w:rPr>
                <w:rFonts w:cs="Times New Roman" w:asciiTheme="minorEastAsia" w:hAnsiTheme="minorEastAsia"/>
                <w:color w:val="auto"/>
                <w:sz w:val="24"/>
                <w:szCs w:val="24"/>
              </w:rPr>
            </w:pPr>
          </w:p>
        </w:tc>
        <w:tc>
          <w:tcPr>
            <w:tcW w:w="761" w:type="dxa"/>
            <w:vAlign w:val="center"/>
          </w:tcPr>
          <w:p>
            <w:pPr>
              <w:jc w:val="center"/>
              <w:rPr>
                <w:rFonts w:cs="Times New Roman" w:asciiTheme="minorEastAsia" w:hAnsiTheme="minorEastAsia"/>
                <w:color w:val="auto"/>
                <w:sz w:val="24"/>
                <w:szCs w:val="24"/>
              </w:rPr>
            </w:pPr>
          </w:p>
        </w:tc>
        <w:tc>
          <w:tcPr>
            <w:tcW w:w="916"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872"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18</w:t>
            </w:r>
          </w:p>
        </w:tc>
        <w:tc>
          <w:tcPr>
            <w:tcW w:w="873" w:type="dxa"/>
            <w:vAlign w:val="center"/>
          </w:tcPr>
          <w:p>
            <w:pPr>
              <w:jc w:val="center"/>
              <w:rPr>
                <w:rFonts w:cs="Times New Roman" w:asciiTheme="minorEastAsia" w:hAnsiTheme="minorEastAsia"/>
                <w:color w:val="auto"/>
                <w:sz w:val="24"/>
                <w:szCs w:val="24"/>
              </w:rPr>
            </w:pPr>
          </w:p>
        </w:tc>
        <w:tc>
          <w:tcPr>
            <w:tcW w:w="872"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873" w:type="dxa"/>
            <w:vAlign w:val="center"/>
          </w:tcPr>
          <w:p>
            <w:pPr>
              <w:jc w:val="center"/>
              <w:rPr>
                <w:rFonts w:cs="Times New Roman" w:asciiTheme="minorEastAsia" w:hAnsiTheme="minorEastAsia"/>
                <w:color w:val="auto"/>
                <w:sz w:val="24"/>
                <w:szCs w:val="24"/>
              </w:rPr>
            </w:pPr>
          </w:p>
        </w:tc>
        <w:tc>
          <w:tcPr>
            <w:tcW w:w="872" w:type="dxa"/>
            <w:tcBorders>
              <w:right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exact"/>
          <w:jc w:val="center"/>
        </w:trPr>
        <w:tc>
          <w:tcPr>
            <w:tcW w:w="693" w:type="dxa"/>
            <w:vMerge w:val="continue"/>
            <w:tcBorders>
              <w:left w:val="single" w:color="auto" w:sz="4" w:space="0"/>
            </w:tcBorders>
            <w:vAlign w:val="center"/>
          </w:tcPr>
          <w:p>
            <w:pPr>
              <w:jc w:val="center"/>
              <w:rPr>
                <w:rFonts w:cs="Times New Roman" w:asciiTheme="minorEastAsia" w:hAnsiTheme="minorEastAsia"/>
                <w:color w:val="auto"/>
                <w:sz w:val="24"/>
                <w:szCs w:val="24"/>
              </w:rPr>
            </w:pPr>
          </w:p>
        </w:tc>
        <w:tc>
          <w:tcPr>
            <w:tcW w:w="796"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6</w:t>
            </w:r>
          </w:p>
        </w:tc>
        <w:tc>
          <w:tcPr>
            <w:tcW w:w="761" w:type="dxa"/>
            <w:vAlign w:val="center"/>
          </w:tcPr>
          <w:p>
            <w:pPr>
              <w:jc w:val="center"/>
              <w:rPr>
                <w:rFonts w:cs="Times New Roman" w:asciiTheme="minorEastAsia" w:hAnsiTheme="minorEastAsia"/>
                <w:color w:val="auto"/>
                <w:sz w:val="24"/>
                <w:szCs w:val="24"/>
              </w:rPr>
            </w:pPr>
          </w:p>
        </w:tc>
        <w:tc>
          <w:tcPr>
            <w:tcW w:w="761" w:type="dxa"/>
            <w:vAlign w:val="center"/>
          </w:tcPr>
          <w:p>
            <w:pPr>
              <w:jc w:val="center"/>
              <w:rPr>
                <w:rFonts w:cs="Times New Roman" w:asciiTheme="minorEastAsia" w:hAnsiTheme="minorEastAsia"/>
                <w:color w:val="auto"/>
                <w:sz w:val="24"/>
                <w:szCs w:val="24"/>
              </w:rPr>
            </w:pPr>
          </w:p>
        </w:tc>
        <w:tc>
          <w:tcPr>
            <w:tcW w:w="761" w:type="dxa"/>
            <w:vAlign w:val="center"/>
          </w:tcPr>
          <w:p>
            <w:pPr>
              <w:jc w:val="center"/>
              <w:rPr>
                <w:rFonts w:cs="Times New Roman" w:asciiTheme="minorEastAsia" w:hAnsiTheme="minorEastAsia"/>
                <w:color w:val="auto"/>
                <w:sz w:val="24"/>
                <w:szCs w:val="24"/>
              </w:rPr>
            </w:pPr>
          </w:p>
        </w:tc>
        <w:tc>
          <w:tcPr>
            <w:tcW w:w="916" w:type="dxa"/>
            <w:vAlign w:val="center"/>
          </w:tcPr>
          <w:p>
            <w:pPr>
              <w:jc w:val="center"/>
              <w:rPr>
                <w:rFonts w:cs="Times New Roman" w:asciiTheme="minorEastAsia" w:hAnsiTheme="minorEastAsia"/>
                <w:color w:val="auto"/>
                <w:sz w:val="24"/>
                <w:szCs w:val="24"/>
              </w:rPr>
            </w:pPr>
          </w:p>
        </w:tc>
        <w:tc>
          <w:tcPr>
            <w:tcW w:w="872"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18</w:t>
            </w:r>
          </w:p>
        </w:tc>
        <w:tc>
          <w:tcPr>
            <w:tcW w:w="873" w:type="dxa"/>
            <w:vAlign w:val="center"/>
          </w:tcPr>
          <w:p>
            <w:pPr>
              <w:jc w:val="center"/>
              <w:rPr>
                <w:rFonts w:cs="Times New Roman" w:asciiTheme="minorEastAsia" w:hAnsiTheme="minorEastAsia"/>
                <w:color w:val="auto"/>
                <w:sz w:val="24"/>
                <w:szCs w:val="24"/>
              </w:rPr>
            </w:pPr>
          </w:p>
        </w:tc>
        <w:tc>
          <w:tcPr>
            <w:tcW w:w="872"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873"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872" w:type="dxa"/>
            <w:tcBorders>
              <w:right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exact"/>
          <w:jc w:val="center"/>
        </w:trPr>
        <w:tc>
          <w:tcPr>
            <w:tcW w:w="1488" w:type="dxa"/>
            <w:gridSpan w:val="2"/>
            <w:tcBorders>
              <w:left w:val="single" w:color="auto" w:sz="4" w:space="0"/>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合计</w:t>
            </w:r>
          </w:p>
        </w:tc>
        <w:tc>
          <w:tcPr>
            <w:tcW w:w="761" w:type="dxa"/>
            <w:tcBorders>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761" w:type="dxa"/>
            <w:tcBorders>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761" w:type="dxa"/>
            <w:tcBorders>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70</w:t>
            </w:r>
          </w:p>
        </w:tc>
        <w:tc>
          <w:tcPr>
            <w:tcW w:w="916" w:type="dxa"/>
            <w:tcBorders>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872" w:type="dxa"/>
            <w:tcBorders>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36</w:t>
            </w:r>
          </w:p>
        </w:tc>
        <w:tc>
          <w:tcPr>
            <w:tcW w:w="873" w:type="dxa"/>
            <w:tcBorders>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4</w:t>
            </w:r>
          </w:p>
        </w:tc>
        <w:tc>
          <w:tcPr>
            <w:tcW w:w="872" w:type="dxa"/>
            <w:tcBorders>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6</w:t>
            </w:r>
          </w:p>
        </w:tc>
        <w:tc>
          <w:tcPr>
            <w:tcW w:w="873" w:type="dxa"/>
            <w:tcBorders>
              <w:bottom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872" w:type="dxa"/>
            <w:tcBorders>
              <w:bottom w:val="single" w:color="auto" w:sz="4" w:space="0"/>
              <w:right w:val="single" w:color="auto"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120</w:t>
            </w:r>
          </w:p>
        </w:tc>
      </w:tr>
    </w:tbl>
    <w:p>
      <w:pPr>
        <w:rPr>
          <w:rFonts w:cs="Times New Roman" w:asciiTheme="minorEastAsia" w:hAnsiTheme="minorEastAsia"/>
          <w:color w:val="auto"/>
          <w:sz w:val="24"/>
          <w:szCs w:val="24"/>
        </w:rPr>
      </w:pPr>
    </w:p>
    <w:p>
      <w:pPr>
        <w:rPr>
          <w:rFonts w:cs="Times New Roman" w:asciiTheme="minorEastAsia" w:hAnsiTheme="minorEastAsia"/>
          <w:b/>
          <w:color w:val="auto"/>
          <w:sz w:val="24"/>
          <w:szCs w:val="24"/>
        </w:rPr>
      </w:pPr>
      <w:bookmarkStart w:id="103" w:name="_Toc1556"/>
      <w:bookmarkStart w:id="104" w:name="_Toc13548"/>
      <w:bookmarkStart w:id="105" w:name="_Toc21201"/>
      <w:bookmarkStart w:id="106" w:name="_Toc437268473"/>
      <w:bookmarkStart w:id="107" w:name="_Toc32731"/>
      <w:bookmarkStart w:id="108" w:name="_Toc12361"/>
      <w:r>
        <w:rPr>
          <w:rFonts w:hint="eastAsia" w:cs="Times New Roman" w:asciiTheme="minorEastAsia" w:hAnsiTheme="minorEastAsia"/>
          <w:b/>
          <w:color w:val="auto"/>
          <w:sz w:val="24"/>
          <w:szCs w:val="24"/>
        </w:rPr>
        <w:t>（二）各类课程学时、学分分配表</w:t>
      </w:r>
      <w:bookmarkEnd w:id="103"/>
      <w:bookmarkEnd w:id="104"/>
      <w:bookmarkEnd w:id="105"/>
      <w:bookmarkEnd w:id="106"/>
      <w:bookmarkEnd w:id="107"/>
      <w:bookmarkEnd w:id="108"/>
    </w:p>
    <w:p>
      <w:pPr>
        <w:rPr>
          <w:rFonts w:cs="Times New Roman" w:asciiTheme="minorEastAsia" w:hAnsiTheme="minorEastAsia"/>
          <w:color w:val="auto"/>
          <w:sz w:val="24"/>
          <w:szCs w:val="24"/>
        </w:rPr>
      </w:pPr>
    </w:p>
    <w:tbl>
      <w:tblPr>
        <w:tblStyle w:val="21"/>
        <w:tblW w:w="8778" w:type="dxa"/>
        <w:jc w:val="center"/>
        <w:tblLayout w:type="fixed"/>
        <w:tblCellMar>
          <w:top w:w="0" w:type="dxa"/>
          <w:left w:w="15" w:type="dxa"/>
          <w:bottom w:w="0" w:type="dxa"/>
          <w:right w:w="15" w:type="dxa"/>
        </w:tblCellMar>
      </w:tblPr>
      <w:tblGrid>
        <w:gridCol w:w="2228"/>
        <w:gridCol w:w="1478"/>
        <w:gridCol w:w="1369"/>
        <w:gridCol w:w="1712"/>
        <w:gridCol w:w="1991"/>
      </w:tblGrid>
      <w:tr>
        <w:tblPrEx>
          <w:tblCellMar>
            <w:top w:w="0" w:type="dxa"/>
            <w:left w:w="15" w:type="dxa"/>
            <w:bottom w:w="0" w:type="dxa"/>
            <w:right w:w="15" w:type="dxa"/>
          </w:tblCellMar>
        </w:tblPrEx>
        <w:trPr>
          <w:trHeight w:val="399"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cs="Times New Roman" w:asciiTheme="minorEastAsia" w:hAnsiTheme="minorEastAsia"/>
                <w:color w:val="auto"/>
                <w:sz w:val="24"/>
                <w:szCs w:val="24"/>
              </w:rPr>
              <w:t>课程类别</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cs="Times New Roman" w:asciiTheme="minorEastAsia" w:hAnsiTheme="minorEastAsia"/>
                <w:color w:val="auto"/>
                <w:sz w:val="24"/>
                <w:szCs w:val="24"/>
              </w:rPr>
              <w:t>理论学时</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cs="Times New Roman" w:asciiTheme="minorEastAsia" w:hAnsiTheme="minorEastAsia"/>
                <w:color w:val="auto"/>
                <w:sz w:val="24"/>
                <w:szCs w:val="24"/>
              </w:rPr>
              <w:t>实践学时</w:t>
            </w:r>
          </w:p>
        </w:tc>
        <w:tc>
          <w:tcPr>
            <w:tcW w:w="1712"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cs="Times New Roman" w:asciiTheme="minorEastAsia" w:hAnsiTheme="minorEastAsia"/>
                <w:color w:val="auto"/>
                <w:sz w:val="24"/>
                <w:szCs w:val="24"/>
              </w:rPr>
              <w:t>学时小计</w:t>
            </w:r>
          </w:p>
        </w:tc>
        <w:tc>
          <w:tcPr>
            <w:tcW w:w="1991"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cs="Times New Roman" w:asciiTheme="minorEastAsia" w:hAnsiTheme="minorEastAsia"/>
                <w:color w:val="auto"/>
                <w:sz w:val="24"/>
                <w:szCs w:val="24"/>
              </w:rPr>
              <w:t>学时百分比%</w:t>
            </w:r>
          </w:p>
        </w:tc>
      </w:tr>
      <w:tr>
        <w:tblPrEx>
          <w:tblCellMar>
            <w:top w:w="0" w:type="dxa"/>
            <w:left w:w="15" w:type="dxa"/>
            <w:bottom w:w="0" w:type="dxa"/>
            <w:right w:w="15" w:type="dxa"/>
          </w:tblCellMar>
        </w:tblPrEx>
        <w:trPr>
          <w:trHeight w:val="399"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公共基础课</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764</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276</w:t>
            </w:r>
          </w:p>
        </w:tc>
        <w:tc>
          <w:tcPr>
            <w:tcW w:w="1712"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1040</w:t>
            </w:r>
          </w:p>
        </w:tc>
        <w:tc>
          <w:tcPr>
            <w:tcW w:w="1991"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31.36</w:t>
            </w:r>
          </w:p>
        </w:tc>
      </w:tr>
      <w:tr>
        <w:tblPrEx>
          <w:tblCellMar>
            <w:top w:w="0" w:type="dxa"/>
            <w:left w:w="15" w:type="dxa"/>
            <w:bottom w:w="0" w:type="dxa"/>
            <w:right w:w="15" w:type="dxa"/>
          </w:tblCellMar>
        </w:tblPrEx>
        <w:trPr>
          <w:trHeight w:val="399"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专业核心课程</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436</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1416</w:t>
            </w:r>
          </w:p>
        </w:tc>
        <w:tc>
          <w:tcPr>
            <w:tcW w:w="1712"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1852</w:t>
            </w:r>
          </w:p>
        </w:tc>
        <w:tc>
          <w:tcPr>
            <w:tcW w:w="1991"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55.85</w:t>
            </w:r>
          </w:p>
        </w:tc>
      </w:tr>
      <w:tr>
        <w:tblPrEx>
          <w:tblCellMar>
            <w:top w:w="0" w:type="dxa"/>
            <w:left w:w="15" w:type="dxa"/>
            <w:bottom w:w="0" w:type="dxa"/>
            <w:right w:w="15" w:type="dxa"/>
          </w:tblCellMar>
        </w:tblPrEx>
        <w:trPr>
          <w:trHeight w:val="399"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专业拓展课程</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296</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128</w:t>
            </w:r>
          </w:p>
        </w:tc>
        <w:tc>
          <w:tcPr>
            <w:tcW w:w="1712"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424</w:t>
            </w:r>
          </w:p>
        </w:tc>
        <w:tc>
          <w:tcPr>
            <w:tcW w:w="1991"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12.79</w:t>
            </w:r>
          </w:p>
        </w:tc>
      </w:tr>
      <w:tr>
        <w:tblPrEx>
          <w:tblCellMar>
            <w:top w:w="0" w:type="dxa"/>
            <w:left w:w="15" w:type="dxa"/>
            <w:bottom w:w="0" w:type="dxa"/>
            <w:right w:w="15" w:type="dxa"/>
          </w:tblCellMar>
        </w:tblPrEx>
        <w:trPr>
          <w:trHeight w:val="419"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cs="Times New Roman" w:asciiTheme="minorEastAsia" w:hAnsiTheme="minorEastAsia"/>
                <w:color w:val="auto"/>
                <w:sz w:val="24"/>
                <w:szCs w:val="24"/>
              </w:rPr>
              <w:t>合计</w:t>
            </w:r>
          </w:p>
        </w:tc>
        <w:tc>
          <w:tcPr>
            <w:tcW w:w="1478"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1496</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1820</w:t>
            </w:r>
          </w:p>
        </w:tc>
        <w:tc>
          <w:tcPr>
            <w:tcW w:w="1712"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3316</w:t>
            </w:r>
          </w:p>
        </w:tc>
        <w:tc>
          <w:tcPr>
            <w:tcW w:w="1991"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100</w:t>
            </w:r>
          </w:p>
        </w:tc>
      </w:tr>
    </w:tbl>
    <w:p>
      <w:pPr>
        <w:rPr>
          <w:rFonts w:asciiTheme="minorEastAsia" w:hAnsiTheme="minorEastAsia"/>
          <w:color w:val="auto"/>
          <w:sz w:val="24"/>
          <w:szCs w:val="24"/>
        </w:rPr>
      </w:pPr>
      <w:bookmarkStart w:id="109" w:name="_Toc437268474"/>
      <w:bookmarkStart w:id="110" w:name="_Toc17785"/>
      <w:bookmarkStart w:id="111" w:name="_Toc416352378"/>
    </w:p>
    <w:tbl>
      <w:tblPr>
        <w:tblStyle w:val="21"/>
        <w:tblW w:w="5500" w:type="pct"/>
        <w:jc w:val="center"/>
        <w:tblLayout w:type="autofit"/>
        <w:tblCellMar>
          <w:top w:w="0" w:type="dxa"/>
          <w:left w:w="108" w:type="dxa"/>
          <w:bottom w:w="0" w:type="dxa"/>
          <w:right w:w="108" w:type="dxa"/>
        </w:tblCellMar>
      </w:tblPr>
      <w:tblGrid>
        <w:gridCol w:w="456"/>
        <w:gridCol w:w="166"/>
        <w:gridCol w:w="290"/>
        <w:gridCol w:w="456"/>
        <w:gridCol w:w="456"/>
        <w:gridCol w:w="1235"/>
        <w:gridCol w:w="696"/>
        <w:gridCol w:w="696"/>
        <w:gridCol w:w="696"/>
        <w:gridCol w:w="576"/>
        <w:gridCol w:w="456"/>
        <w:gridCol w:w="456"/>
        <w:gridCol w:w="456"/>
        <w:gridCol w:w="456"/>
        <w:gridCol w:w="456"/>
        <w:gridCol w:w="457"/>
        <w:gridCol w:w="457"/>
        <w:gridCol w:w="457"/>
      </w:tblGrid>
      <w:tr>
        <w:tblPrEx>
          <w:tblCellMar>
            <w:top w:w="0" w:type="dxa"/>
            <w:left w:w="108" w:type="dxa"/>
            <w:bottom w:w="0" w:type="dxa"/>
            <w:right w:w="108" w:type="dxa"/>
          </w:tblCellMar>
        </w:tblPrEx>
        <w:trPr>
          <w:trHeight w:val="319" w:hRule="atLeast"/>
          <w:jc w:val="center"/>
        </w:trPr>
        <w:tc>
          <w:tcPr>
            <w:tcW w:w="227" w:type="pct"/>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课</w:t>
            </w:r>
          </w:p>
          <w:p>
            <w:pPr>
              <w:rPr>
                <w:rFonts w:asciiTheme="minorEastAsia" w:hAnsiTheme="minorEastAsia"/>
                <w:color w:val="auto"/>
                <w:sz w:val="24"/>
                <w:szCs w:val="24"/>
              </w:rPr>
            </w:pPr>
            <w:r>
              <w:rPr>
                <w:rFonts w:hint="eastAsia" w:asciiTheme="minorEastAsia" w:hAnsiTheme="minorEastAsia"/>
                <w:color w:val="auto"/>
                <w:sz w:val="24"/>
                <w:szCs w:val="24"/>
              </w:rPr>
              <w:t>程</w:t>
            </w:r>
          </w:p>
          <w:p>
            <w:pPr>
              <w:rPr>
                <w:rFonts w:asciiTheme="minorEastAsia" w:hAnsiTheme="minorEastAsia"/>
                <w:color w:val="auto"/>
                <w:sz w:val="24"/>
                <w:szCs w:val="24"/>
              </w:rPr>
            </w:pPr>
            <w:r>
              <w:rPr>
                <w:rFonts w:hint="eastAsia" w:asciiTheme="minorEastAsia" w:hAnsiTheme="minorEastAsia"/>
                <w:color w:val="auto"/>
                <w:sz w:val="24"/>
                <w:szCs w:val="24"/>
              </w:rPr>
              <w:t>类</w:t>
            </w:r>
          </w:p>
          <w:p>
            <w:pPr>
              <w:rPr>
                <w:rFonts w:asciiTheme="minorEastAsia" w:hAnsiTheme="minorEastAsia"/>
                <w:color w:val="auto"/>
                <w:sz w:val="24"/>
                <w:szCs w:val="24"/>
              </w:rPr>
            </w:pPr>
            <w:r>
              <w:rPr>
                <w:rFonts w:hint="eastAsia" w:asciiTheme="minorEastAsia" w:hAnsiTheme="minorEastAsia"/>
                <w:color w:val="auto"/>
                <w:sz w:val="24"/>
                <w:szCs w:val="24"/>
              </w:rPr>
              <w:t>别</w:t>
            </w:r>
          </w:p>
        </w:tc>
        <w:tc>
          <w:tcPr>
            <w:tcW w:w="395"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auto"/>
                <w:sz w:val="24"/>
                <w:szCs w:val="24"/>
              </w:rPr>
            </w:pPr>
            <w:r>
              <w:rPr>
                <w:rFonts w:hint="eastAsia" w:asciiTheme="minorEastAsia" w:hAnsiTheme="minorEastAsia"/>
                <w:color w:val="auto"/>
                <w:sz w:val="24"/>
                <w:szCs w:val="24"/>
              </w:rPr>
              <w:t>课</w:t>
            </w:r>
          </w:p>
          <w:p>
            <w:pPr>
              <w:widowControl/>
              <w:jc w:val="left"/>
              <w:rPr>
                <w:rFonts w:asciiTheme="minorEastAsia" w:hAnsiTheme="minorEastAsia"/>
                <w:color w:val="auto"/>
                <w:sz w:val="24"/>
                <w:szCs w:val="24"/>
              </w:rPr>
            </w:pPr>
            <w:r>
              <w:rPr>
                <w:rFonts w:hint="eastAsia" w:asciiTheme="minorEastAsia" w:hAnsiTheme="minorEastAsia"/>
                <w:color w:val="auto"/>
                <w:sz w:val="24"/>
                <w:szCs w:val="24"/>
              </w:rPr>
              <w:t>程</w:t>
            </w:r>
          </w:p>
          <w:p>
            <w:pPr>
              <w:widowControl/>
              <w:jc w:val="left"/>
              <w:rPr>
                <w:rFonts w:asciiTheme="minorEastAsia" w:hAnsiTheme="minorEastAsia"/>
                <w:color w:val="auto"/>
                <w:sz w:val="24"/>
                <w:szCs w:val="24"/>
              </w:rPr>
            </w:pPr>
            <w:r>
              <w:rPr>
                <w:rFonts w:hint="eastAsia" w:asciiTheme="minorEastAsia" w:hAnsiTheme="minorEastAsia"/>
                <w:color w:val="auto"/>
                <w:sz w:val="24"/>
                <w:szCs w:val="24"/>
              </w:rPr>
              <w:t>性</w:t>
            </w:r>
          </w:p>
          <w:p>
            <w:pPr>
              <w:widowControl/>
              <w:jc w:val="left"/>
              <w:rPr>
                <w:rFonts w:asciiTheme="minorEastAsia" w:hAnsiTheme="minorEastAsia"/>
                <w:color w:val="auto"/>
                <w:sz w:val="24"/>
                <w:szCs w:val="24"/>
              </w:rPr>
            </w:pPr>
            <w:r>
              <w:rPr>
                <w:rFonts w:hint="eastAsia" w:asciiTheme="minorEastAsia" w:hAnsiTheme="minorEastAsia"/>
                <w:color w:val="auto"/>
                <w:sz w:val="24"/>
                <w:szCs w:val="24"/>
              </w:rPr>
              <w:t>质</w:t>
            </w:r>
          </w:p>
        </w:tc>
        <w:tc>
          <w:tcPr>
            <w:tcW w:w="229" w:type="pct"/>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序号</w:t>
            </w:r>
          </w:p>
          <w:p>
            <w:pPr>
              <w:rPr>
                <w:rFonts w:asciiTheme="minorEastAsia" w:hAnsiTheme="minorEastAsia"/>
                <w:color w:val="auto"/>
                <w:sz w:val="24"/>
                <w:szCs w:val="24"/>
              </w:rPr>
            </w:pPr>
          </w:p>
        </w:tc>
        <w:tc>
          <w:tcPr>
            <w:tcW w:w="928" w:type="pct"/>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课程名称</w:t>
            </w:r>
          </w:p>
        </w:tc>
        <w:tc>
          <w:tcPr>
            <w:tcW w:w="1027" w:type="pct"/>
            <w:gridSpan w:val="3"/>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学时</w:t>
            </w:r>
          </w:p>
        </w:tc>
        <w:tc>
          <w:tcPr>
            <w:tcW w:w="286" w:type="pct"/>
            <w:vMerge w:val="restart"/>
            <w:tcBorders>
              <w:top w:val="single" w:color="auto" w:sz="4" w:space="0"/>
              <w:left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学分</w:t>
            </w:r>
          </w:p>
        </w:tc>
        <w:tc>
          <w:tcPr>
            <w:tcW w:w="536" w:type="pct"/>
            <w:gridSpan w:val="2"/>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考核</w:t>
            </w:r>
          </w:p>
          <w:p>
            <w:pPr>
              <w:rPr>
                <w:rFonts w:asciiTheme="minorEastAsia" w:hAnsiTheme="minorEastAsia"/>
                <w:color w:val="auto"/>
                <w:sz w:val="24"/>
                <w:szCs w:val="24"/>
              </w:rPr>
            </w:pPr>
            <w:r>
              <w:rPr>
                <w:rFonts w:hint="eastAsia" w:asciiTheme="minorEastAsia" w:hAnsiTheme="minorEastAsia"/>
                <w:color w:val="auto"/>
                <w:sz w:val="24"/>
                <w:szCs w:val="24"/>
              </w:rPr>
              <w:t>方式</w:t>
            </w:r>
          </w:p>
        </w:tc>
        <w:tc>
          <w:tcPr>
            <w:tcW w:w="1373" w:type="pct"/>
            <w:gridSpan w:val="6"/>
            <w:tcBorders>
              <w:top w:val="single" w:color="auto" w:sz="4" w:space="0"/>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学期及课时安排</w:t>
            </w:r>
          </w:p>
        </w:tc>
      </w:tr>
      <w:tr>
        <w:tblPrEx>
          <w:tblCellMar>
            <w:top w:w="0" w:type="dxa"/>
            <w:left w:w="108" w:type="dxa"/>
            <w:bottom w:w="0" w:type="dxa"/>
            <w:right w:w="108" w:type="dxa"/>
          </w:tblCellMar>
        </w:tblPrEx>
        <w:trPr>
          <w:trHeight w:val="169" w:hRule="atLeast"/>
          <w:jc w:val="center"/>
        </w:trPr>
        <w:tc>
          <w:tcPr>
            <w:tcW w:w="227"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95" w:type="pct"/>
            <w:gridSpan w:val="3"/>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928"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1027" w:type="pct"/>
            <w:gridSpan w:val="3"/>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86" w:type="pct"/>
            <w:vMerge w:val="continue"/>
            <w:tcBorders>
              <w:left w:val="single" w:color="auto" w:sz="4" w:space="0"/>
              <w:right w:val="single" w:color="auto" w:sz="4" w:space="0"/>
            </w:tcBorders>
          </w:tcPr>
          <w:p>
            <w:pPr>
              <w:rPr>
                <w:rFonts w:asciiTheme="minorEastAsia" w:hAnsiTheme="minorEastAsia"/>
                <w:color w:val="auto"/>
                <w:sz w:val="24"/>
                <w:szCs w:val="24"/>
              </w:rPr>
            </w:pPr>
          </w:p>
        </w:tc>
        <w:tc>
          <w:tcPr>
            <w:tcW w:w="536" w:type="pct"/>
            <w:gridSpan w:val="2"/>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4</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5</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6</w:t>
            </w:r>
          </w:p>
        </w:tc>
      </w:tr>
      <w:tr>
        <w:tblPrEx>
          <w:tblCellMar>
            <w:top w:w="0" w:type="dxa"/>
            <w:left w:w="108" w:type="dxa"/>
            <w:bottom w:w="0" w:type="dxa"/>
            <w:right w:w="108" w:type="dxa"/>
          </w:tblCellMar>
        </w:tblPrEx>
        <w:trPr>
          <w:trHeight w:val="319" w:hRule="atLeast"/>
          <w:jc w:val="center"/>
        </w:trPr>
        <w:tc>
          <w:tcPr>
            <w:tcW w:w="227"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95" w:type="pct"/>
            <w:gridSpan w:val="3"/>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928"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合计</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理论</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实践</w:t>
            </w:r>
          </w:p>
        </w:tc>
        <w:tc>
          <w:tcPr>
            <w:tcW w:w="286" w:type="pct"/>
            <w:vMerge w:val="continue"/>
            <w:tcBorders>
              <w:left w:val="single" w:color="auto" w:sz="4" w:space="0"/>
              <w:bottom w:val="single" w:color="auto" w:sz="4" w:space="0"/>
              <w:right w:val="single" w:color="auto" w:sz="4" w:space="0"/>
            </w:tcBorders>
          </w:tcPr>
          <w:p>
            <w:pPr>
              <w:rPr>
                <w:rFonts w:asciiTheme="minorEastAsia" w:hAnsiTheme="minorEastAsia"/>
                <w:color w:val="auto"/>
                <w:sz w:val="24"/>
                <w:szCs w:val="24"/>
              </w:rPr>
            </w:pPr>
          </w:p>
        </w:tc>
        <w:tc>
          <w:tcPr>
            <w:tcW w:w="536" w:type="pct"/>
            <w:gridSpan w:val="2"/>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16</w:t>
            </w:r>
          </w:p>
          <w:p>
            <w:pPr>
              <w:rPr>
                <w:rFonts w:asciiTheme="minorEastAsia" w:hAnsiTheme="minorEastAsia"/>
                <w:color w:val="auto"/>
                <w:sz w:val="24"/>
                <w:szCs w:val="24"/>
              </w:rPr>
            </w:pPr>
            <w:r>
              <w:rPr>
                <w:rFonts w:hint="eastAsia" w:asciiTheme="minorEastAsia" w:hAnsiTheme="minorEastAsia"/>
                <w:color w:val="auto"/>
                <w:sz w:val="24"/>
                <w:szCs w:val="24"/>
              </w:rPr>
              <w:t>周</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18</w:t>
            </w:r>
          </w:p>
          <w:p>
            <w:pPr>
              <w:rPr>
                <w:rFonts w:asciiTheme="minorEastAsia" w:hAnsiTheme="minorEastAsia"/>
                <w:color w:val="auto"/>
                <w:sz w:val="24"/>
                <w:szCs w:val="24"/>
              </w:rPr>
            </w:pPr>
            <w:r>
              <w:rPr>
                <w:rFonts w:hint="eastAsia" w:asciiTheme="minorEastAsia" w:hAnsiTheme="minorEastAsia"/>
                <w:color w:val="auto"/>
                <w:sz w:val="24"/>
                <w:szCs w:val="24"/>
              </w:rPr>
              <w:t>周</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18</w:t>
            </w:r>
          </w:p>
          <w:p>
            <w:pPr>
              <w:rPr>
                <w:rFonts w:asciiTheme="minorEastAsia" w:hAnsiTheme="minorEastAsia"/>
                <w:color w:val="auto"/>
                <w:sz w:val="24"/>
                <w:szCs w:val="24"/>
              </w:rPr>
            </w:pPr>
            <w:r>
              <w:rPr>
                <w:rFonts w:hint="eastAsia" w:asciiTheme="minorEastAsia" w:hAnsiTheme="minorEastAsia"/>
                <w:color w:val="auto"/>
                <w:sz w:val="24"/>
                <w:szCs w:val="24"/>
              </w:rPr>
              <w:t>周</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18</w:t>
            </w:r>
          </w:p>
          <w:p>
            <w:pPr>
              <w:rPr>
                <w:rFonts w:asciiTheme="minorEastAsia" w:hAnsiTheme="minorEastAsia"/>
                <w:color w:val="auto"/>
                <w:sz w:val="24"/>
                <w:szCs w:val="24"/>
              </w:rPr>
            </w:pPr>
            <w:r>
              <w:rPr>
                <w:rFonts w:hint="eastAsia" w:asciiTheme="minorEastAsia" w:hAnsiTheme="minorEastAsia"/>
                <w:color w:val="auto"/>
                <w:sz w:val="24"/>
                <w:szCs w:val="24"/>
              </w:rPr>
              <w:t>周</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18</w:t>
            </w:r>
          </w:p>
          <w:p>
            <w:pPr>
              <w:rPr>
                <w:rFonts w:asciiTheme="minorEastAsia" w:hAnsiTheme="minorEastAsia"/>
                <w:color w:val="auto"/>
                <w:sz w:val="24"/>
                <w:szCs w:val="24"/>
              </w:rPr>
            </w:pPr>
            <w:r>
              <w:rPr>
                <w:rFonts w:hint="eastAsia" w:asciiTheme="minorEastAsia" w:hAnsiTheme="minorEastAsia"/>
                <w:color w:val="auto"/>
                <w:sz w:val="24"/>
                <w:szCs w:val="24"/>
              </w:rPr>
              <w:t>周</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18</w:t>
            </w:r>
          </w:p>
          <w:p>
            <w:pPr>
              <w:rPr>
                <w:rFonts w:asciiTheme="minorEastAsia" w:hAnsiTheme="minorEastAsia"/>
                <w:color w:val="auto"/>
                <w:sz w:val="24"/>
                <w:szCs w:val="24"/>
              </w:rPr>
            </w:pPr>
            <w:r>
              <w:rPr>
                <w:rFonts w:hint="eastAsia" w:asciiTheme="minorEastAsia" w:hAnsiTheme="minorEastAsia"/>
                <w:color w:val="auto"/>
                <w:sz w:val="24"/>
                <w:szCs w:val="24"/>
              </w:rPr>
              <w:t>周</w:t>
            </w:r>
          </w:p>
        </w:tc>
      </w:tr>
      <w:tr>
        <w:tblPrEx>
          <w:tblCellMar>
            <w:top w:w="0" w:type="dxa"/>
            <w:left w:w="108" w:type="dxa"/>
            <w:bottom w:w="0" w:type="dxa"/>
            <w:right w:w="108" w:type="dxa"/>
          </w:tblCellMar>
        </w:tblPrEx>
        <w:trPr>
          <w:trHeight w:val="319" w:hRule="atLeast"/>
          <w:jc w:val="center"/>
        </w:trPr>
        <w:tc>
          <w:tcPr>
            <w:tcW w:w="227" w:type="pct"/>
            <w:vMerge w:val="restart"/>
            <w:tcBorders>
              <w:top w:val="single" w:color="auto" w:sz="4" w:space="0"/>
              <w:left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公</w:t>
            </w:r>
          </w:p>
          <w:p>
            <w:pPr>
              <w:rPr>
                <w:rFonts w:asciiTheme="minorEastAsia" w:hAnsiTheme="minorEastAsia"/>
                <w:color w:val="auto"/>
                <w:sz w:val="24"/>
                <w:szCs w:val="24"/>
              </w:rPr>
            </w:pPr>
          </w:p>
          <w:p>
            <w:pPr>
              <w:rPr>
                <w:rFonts w:asciiTheme="minorEastAsia" w:hAnsiTheme="minorEastAsia"/>
                <w:color w:val="auto"/>
                <w:sz w:val="24"/>
                <w:szCs w:val="24"/>
              </w:rPr>
            </w:pPr>
            <w:r>
              <w:rPr>
                <w:rFonts w:hint="eastAsia" w:asciiTheme="minorEastAsia" w:hAnsiTheme="minorEastAsia"/>
                <w:color w:val="auto"/>
                <w:sz w:val="24"/>
                <w:szCs w:val="24"/>
              </w:rPr>
              <w:t>共</w:t>
            </w:r>
          </w:p>
          <w:p>
            <w:pPr>
              <w:rPr>
                <w:rFonts w:asciiTheme="minorEastAsia" w:hAnsiTheme="minorEastAsia"/>
                <w:color w:val="auto"/>
                <w:sz w:val="24"/>
                <w:szCs w:val="24"/>
              </w:rPr>
            </w:pPr>
          </w:p>
          <w:p>
            <w:pPr>
              <w:rPr>
                <w:rFonts w:asciiTheme="minorEastAsia" w:hAnsiTheme="minorEastAsia"/>
                <w:color w:val="auto"/>
                <w:sz w:val="24"/>
                <w:szCs w:val="24"/>
              </w:rPr>
            </w:pPr>
            <w:r>
              <w:rPr>
                <w:rFonts w:hint="eastAsia" w:asciiTheme="minorEastAsia" w:hAnsiTheme="minorEastAsia"/>
                <w:color w:val="auto"/>
                <w:sz w:val="24"/>
                <w:szCs w:val="24"/>
              </w:rPr>
              <w:t>基</w:t>
            </w:r>
          </w:p>
          <w:p>
            <w:pPr>
              <w:rPr>
                <w:rFonts w:asciiTheme="minorEastAsia" w:hAnsiTheme="minorEastAsia"/>
                <w:color w:val="auto"/>
                <w:sz w:val="24"/>
                <w:szCs w:val="24"/>
              </w:rPr>
            </w:pPr>
          </w:p>
          <w:p>
            <w:pPr>
              <w:rPr>
                <w:rFonts w:asciiTheme="minorEastAsia" w:hAnsiTheme="minorEastAsia"/>
                <w:color w:val="auto"/>
                <w:sz w:val="24"/>
                <w:szCs w:val="24"/>
              </w:rPr>
            </w:pPr>
            <w:r>
              <w:rPr>
                <w:rFonts w:hint="eastAsia" w:asciiTheme="minorEastAsia" w:hAnsiTheme="minorEastAsia"/>
                <w:color w:val="auto"/>
                <w:sz w:val="24"/>
                <w:szCs w:val="24"/>
              </w:rPr>
              <w:t>础</w:t>
            </w:r>
          </w:p>
          <w:p>
            <w:pPr>
              <w:rPr>
                <w:rFonts w:asciiTheme="minorEastAsia" w:hAnsiTheme="minorEastAsia"/>
                <w:color w:val="auto"/>
                <w:sz w:val="24"/>
                <w:szCs w:val="24"/>
              </w:rPr>
            </w:pPr>
          </w:p>
          <w:p>
            <w:pPr>
              <w:rPr>
                <w:rFonts w:asciiTheme="minorEastAsia" w:hAnsiTheme="minorEastAsia"/>
                <w:color w:val="auto"/>
                <w:sz w:val="24"/>
                <w:szCs w:val="24"/>
              </w:rPr>
            </w:pPr>
            <w:r>
              <w:rPr>
                <w:rFonts w:hint="eastAsia" w:asciiTheme="minorEastAsia" w:hAnsiTheme="minorEastAsia"/>
                <w:color w:val="auto"/>
                <w:sz w:val="24"/>
                <w:szCs w:val="24"/>
              </w:rPr>
              <w:t>课</w:t>
            </w:r>
          </w:p>
          <w:p>
            <w:pPr>
              <w:rPr>
                <w:rFonts w:asciiTheme="minorEastAsia" w:hAnsiTheme="minorEastAsia"/>
                <w:color w:val="auto"/>
                <w:sz w:val="24"/>
                <w:szCs w:val="24"/>
              </w:rPr>
            </w:pPr>
          </w:p>
        </w:tc>
        <w:tc>
          <w:tcPr>
            <w:tcW w:w="395" w:type="pct"/>
            <w:gridSpan w:val="3"/>
            <w:vMerge w:val="restart"/>
            <w:tcBorders>
              <w:top w:val="single" w:color="auto" w:sz="4" w:space="0"/>
              <w:left w:val="single" w:color="auto" w:sz="4" w:space="0"/>
              <w:right w:val="single" w:color="auto" w:sz="4" w:space="0"/>
            </w:tcBorders>
            <w:vAlign w:val="center"/>
          </w:tcPr>
          <w:p>
            <w:pPr>
              <w:widowControl/>
              <w:jc w:val="left"/>
              <w:rPr>
                <w:rFonts w:asciiTheme="minorEastAsia" w:hAnsiTheme="minorEastAsia"/>
                <w:color w:val="auto"/>
                <w:sz w:val="24"/>
                <w:szCs w:val="24"/>
              </w:rPr>
            </w:pPr>
          </w:p>
          <w:p>
            <w:pPr>
              <w:widowControl/>
              <w:jc w:val="left"/>
              <w:rPr>
                <w:rFonts w:asciiTheme="minorEastAsia" w:hAnsiTheme="minorEastAsia"/>
                <w:color w:val="auto"/>
                <w:sz w:val="24"/>
                <w:szCs w:val="24"/>
              </w:rPr>
            </w:pPr>
            <w:r>
              <w:rPr>
                <w:rFonts w:hint="eastAsia" w:asciiTheme="minorEastAsia" w:hAnsiTheme="minorEastAsia"/>
                <w:color w:val="auto"/>
                <w:sz w:val="24"/>
                <w:szCs w:val="24"/>
              </w:rPr>
              <w:t>思想</w:t>
            </w:r>
          </w:p>
          <w:p>
            <w:pPr>
              <w:widowControl/>
              <w:jc w:val="left"/>
              <w:rPr>
                <w:rFonts w:asciiTheme="minorEastAsia" w:hAnsiTheme="minorEastAsia"/>
                <w:color w:val="auto"/>
                <w:sz w:val="24"/>
                <w:szCs w:val="24"/>
              </w:rPr>
            </w:pPr>
            <w:r>
              <w:rPr>
                <w:rFonts w:hint="eastAsia" w:asciiTheme="minorEastAsia" w:hAnsiTheme="minorEastAsia"/>
                <w:color w:val="auto"/>
                <w:sz w:val="24"/>
                <w:szCs w:val="24"/>
              </w:rPr>
              <w:t>政治</w:t>
            </w:r>
          </w:p>
          <w:p>
            <w:pPr>
              <w:widowControl/>
              <w:jc w:val="left"/>
              <w:rPr>
                <w:rFonts w:asciiTheme="minorEastAsia" w:hAnsiTheme="minorEastAsia"/>
                <w:color w:val="auto"/>
                <w:sz w:val="24"/>
                <w:szCs w:val="24"/>
              </w:rPr>
            </w:pPr>
            <w:r>
              <w:rPr>
                <w:rFonts w:hint="eastAsia" w:asciiTheme="minorEastAsia" w:hAnsiTheme="minorEastAsia"/>
                <w:color w:val="auto"/>
                <w:sz w:val="24"/>
                <w:szCs w:val="24"/>
              </w:rPr>
              <w:t>课</w:t>
            </w:r>
          </w:p>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职业生涯规划</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86" w:type="pct"/>
            <w:tcBorders>
              <w:top w:val="single" w:color="auto" w:sz="4" w:space="0"/>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考查</w:t>
            </w:r>
          </w:p>
        </w:tc>
        <w:tc>
          <w:tcPr>
            <w:tcW w:w="26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考试</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27" w:type="pct"/>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395" w:type="pct"/>
            <w:gridSpan w:val="3"/>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职业道德与法律</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68" w:type="pct"/>
            <w:tcBorders>
              <w:top w:val="nil"/>
              <w:left w:val="nil"/>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27" w:type="pct"/>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395" w:type="pct"/>
            <w:gridSpan w:val="3"/>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经济政治与社会</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68" w:type="pct"/>
            <w:tcBorders>
              <w:top w:val="nil"/>
              <w:left w:val="nil"/>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27" w:type="pct"/>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395" w:type="pct"/>
            <w:gridSpan w:val="3"/>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4</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哲学与人生</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nil"/>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27" w:type="pct"/>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395" w:type="pct"/>
            <w:gridSpan w:val="3"/>
            <w:vMerge w:val="continue"/>
            <w:tcBorders>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5</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红色文化</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1</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nil"/>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27" w:type="pct"/>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176" w:type="pct"/>
            <w:gridSpan w:val="2"/>
            <w:vMerge w:val="restart"/>
            <w:tcBorders>
              <w:top w:val="single" w:color="auto" w:sz="4" w:space="0"/>
              <w:left w:val="single" w:color="auto" w:sz="4" w:space="0"/>
              <w:right w:val="single" w:color="auto" w:sz="4" w:space="0"/>
            </w:tcBorders>
            <w:vAlign w:val="center"/>
          </w:tcPr>
          <w:p>
            <w:pPr>
              <w:widowControl/>
              <w:jc w:val="left"/>
              <w:rPr>
                <w:rFonts w:asciiTheme="minorEastAsia" w:hAnsiTheme="minorEastAsia"/>
                <w:color w:val="auto"/>
                <w:sz w:val="24"/>
                <w:szCs w:val="24"/>
              </w:rPr>
            </w:pPr>
            <w:r>
              <w:rPr>
                <w:rFonts w:hint="eastAsia" w:asciiTheme="minorEastAsia" w:hAnsiTheme="minorEastAsia"/>
                <w:color w:val="auto"/>
                <w:sz w:val="24"/>
                <w:szCs w:val="24"/>
              </w:rPr>
              <w:t>文化课</w:t>
            </w:r>
          </w:p>
          <w:p>
            <w:pPr>
              <w:rPr>
                <w:rFonts w:asciiTheme="minorEastAsia" w:hAnsiTheme="minorEastAsia"/>
                <w:color w:val="auto"/>
                <w:sz w:val="24"/>
                <w:szCs w:val="24"/>
              </w:rPr>
            </w:pPr>
          </w:p>
        </w:tc>
        <w:tc>
          <w:tcPr>
            <w:tcW w:w="219" w:type="pct"/>
            <w:vMerge w:val="restart"/>
            <w:tcBorders>
              <w:top w:val="single" w:color="auto" w:sz="4" w:space="0"/>
              <w:left w:val="single" w:color="auto" w:sz="4" w:space="0"/>
              <w:right w:val="single" w:color="auto" w:sz="4" w:space="0"/>
            </w:tcBorders>
            <w:vAlign w:val="center"/>
          </w:tcPr>
          <w:p>
            <w:pPr>
              <w:widowControl/>
              <w:jc w:val="left"/>
              <w:rPr>
                <w:rFonts w:asciiTheme="minorEastAsia" w:hAnsiTheme="minorEastAsia"/>
                <w:color w:val="auto"/>
                <w:sz w:val="24"/>
                <w:szCs w:val="24"/>
              </w:rPr>
            </w:pPr>
            <w:r>
              <w:rPr>
                <w:rFonts w:hint="eastAsia" w:asciiTheme="minorEastAsia" w:hAnsiTheme="minorEastAsia"/>
                <w:color w:val="auto"/>
                <w:sz w:val="24"/>
                <w:szCs w:val="24"/>
              </w:rPr>
              <w:t>必修课</w:t>
            </w:r>
          </w:p>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6</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语文</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140</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140</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8</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nil"/>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27" w:type="pct"/>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176" w:type="pct"/>
            <w:gridSpan w:val="2"/>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219" w:type="pct"/>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7</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数学</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140</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140</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8</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nil"/>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27" w:type="pct"/>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176" w:type="pct"/>
            <w:gridSpan w:val="2"/>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219" w:type="pct"/>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shd w:val="clear" w:color="auto" w:fill="FFC000"/>
            <w:vAlign w:val="center"/>
          </w:tcPr>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w:t>
            </w:r>
          </w:p>
        </w:tc>
        <w:tc>
          <w:tcPr>
            <w:tcW w:w="928" w:type="pct"/>
            <w:tcBorders>
              <w:top w:val="nil"/>
              <w:left w:val="nil"/>
              <w:bottom w:val="single" w:color="auto" w:sz="4" w:space="0"/>
              <w:right w:val="single" w:color="auto" w:sz="4" w:space="0"/>
            </w:tcBorders>
            <w:shd w:val="clear" w:color="auto" w:fill="FFC000"/>
            <w:vAlign w:val="center"/>
          </w:tcPr>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英语</w:t>
            </w:r>
          </w:p>
        </w:tc>
        <w:tc>
          <w:tcPr>
            <w:tcW w:w="342" w:type="pct"/>
            <w:tcBorders>
              <w:top w:val="nil"/>
              <w:left w:val="nil"/>
              <w:bottom w:val="single" w:color="auto" w:sz="4" w:space="0"/>
              <w:right w:val="single" w:color="auto" w:sz="4" w:space="0"/>
            </w:tcBorders>
            <w:shd w:val="clear" w:color="auto" w:fill="FFC000"/>
            <w:vAlign w:val="center"/>
          </w:tcPr>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136</w:t>
            </w:r>
          </w:p>
        </w:tc>
        <w:tc>
          <w:tcPr>
            <w:tcW w:w="342" w:type="pct"/>
            <w:tcBorders>
              <w:top w:val="nil"/>
              <w:left w:val="nil"/>
              <w:bottom w:val="single" w:color="auto" w:sz="4" w:space="0"/>
              <w:right w:val="single" w:color="auto" w:sz="4" w:space="0"/>
            </w:tcBorders>
            <w:shd w:val="clear" w:color="auto" w:fill="FFC000"/>
            <w:vAlign w:val="center"/>
          </w:tcPr>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136</w:t>
            </w:r>
          </w:p>
        </w:tc>
        <w:tc>
          <w:tcPr>
            <w:tcW w:w="342" w:type="pct"/>
            <w:tcBorders>
              <w:top w:val="nil"/>
              <w:left w:val="nil"/>
              <w:bottom w:val="single" w:color="auto" w:sz="4" w:space="0"/>
              <w:right w:val="single" w:color="auto" w:sz="4" w:space="0"/>
            </w:tcBorders>
            <w:shd w:val="clear" w:color="auto" w:fill="FFC000"/>
            <w:vAlign w:val="center"/>
          </w:tcPr>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w:t>
            </w:r>
          </w:p>
        </w:tc>
        <w:tc>
          <w:tcPr>
            <w:tcW w:w="286" w:type="pct"/>
            <w:tcBorders>
              <w:top w:val="nil"/>
              <w:left w:val="nil"/>
              <w:bottom w:val="single" w:color="auto" w:sz="4" w:space="0"/>
              <w:right w:val="single" w:color="auto" w:sz="4" w:space="0"/>
            </w:tcBorders>
            <w:shd w:val="clear" w:color="auto" w:fill="FFC000"/>
          </w:tcPr>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w:t>
            </w:r>
          </w:p>
        </w:tc>
        <w:tc>
          <w:tcPr>
            <w:tcW w:w="268" w:type="pct"/>
            <w:tcBorders>
              <w:top w:val="nil"/>
              <w:left w:val="single" w:color="auto" w:sz="4" w:space="0"/>
              <w:bottom w:val="single" w:color="auto" w:sz="4" w:space="0"/>
              <w:right w:val="single" w:color="auto" w:sz="4" w:space="0"/>
            </w:tcBorders>
            <w:shd w:val="clear" w:color="auto" w:fill="FFC000"/>
            <w:vAlign w:val="center"/>
          </w:tcPr>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w:t>
            </w:r>
          </w:p>
        </w:tc>
        <w:tc>
          <w:tcPr>
            <w:tcW w:w="268" w:type="pct"/>
            <w:tcBorders>
              <w:top w:val="nil"/>
              <w:left w:val="nil"/>
              <w:bottom w:val="single" w:color="auto" w:sz="4" w:space="0"/>
              <w:right w:val="single" w:color="auto" w:sz="4" w:space="0"/>
            </w:tcBorders>
            <w:shd w:val="clear" w:color="auto" w:fill="FFC000"/>
            <w:vAlign w:val="center"/>
          </w:tcPr>
          <w:p>
            <w:pPr>
              <w:numPr>
                <w:ilvl w:val="0"/>
                <w:numId w:val="2"/>
              </w:numPr>
              <w:rPr>
                <w:rFonts w:asciiTheme="minorEastAsia" w:hAnsiTheme="minorEastAsia"/>
                <w:color w:val="auto"/>
                <w:sz w:val="24"/>
                <w:szCs w:val="24"/>
                <w:highlight w:val="none"/>
              </w:rPr>
            </w:pPr>
          </w:p>
        </w:tc>
        <w:tc>
          <w:tcPr>
            <w:tcW w:w="229" w:type="pct"/>
            <w:tcBorders>
              <w:top w:val="nil"/>
              <w:left w:val="nil"/>
              <w:bottom w:val="single" w:color="auto" w:sz="4" w:space="0"/>
              <w:right w:val="single" w:color="auto" w:sz="4" w:space="0"/>
            </w:tcBorders>
            <w:shd w:val="clear" w:color="auto" w:fill="FFC000"/>
            <w:vAlign w:val="center"/>
          </w:tcPr>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w:t>
            </w:r>
          </w:p>
        </w:tc>
        <w:tc>
          <w:tcPr>
            <w:tcW w:w="229" w:type="pct"/>
            <w:tcBorders>
              <w:top w:val="nil"/>
              <w:left w:val="nil"/>
              <w:bottom w:val="single" w:color="auto" w:sz="4" w:space="0"/>
              <w:right w:val="single" w:color="auto" w:sz="4" w:space="0"/>
            </w:tcBorders>
            <w:shd w:val="clear" w:color="auto" w:fill="FFC000"/>
            <w:vAlign w:val="center"/>
          </w:tcPr>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w:t>
            </w:r>
          </w:p>
        </w:tc>
        <w:tc>
          <w:tcPr>
            <w:tcW w:w="229" w:type="pct"/>
            <w:tcBorders>
              <w:top w:val="nil"/>
              <w:left w:val="nil"/>
              <w:bottom w:val="single" w:color="auto" w:sz="4" w:space="0"/>
              <w:right w:val="single" w:color="auto" w:sz="4" w:space="0"/>
            </w:tcBorders>
            <w:shd w:val="clear" w:color="auto" w:fill="FFC000"/>
            <w:vAlign w:val="center"/>
          </w:tcPr>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w:t>
            </w:r>
          </w:p>
        </w:tc>
        <w:tc>
          <w:tcPr>
            <w:tcW w:w="229" w:type="pct"/>
            <w:tcBorders>
              <w:top w:val="nil"/>
              <w:left w:val="nil"/>
              <w:bottom w:val="single" w:color="auto" w:sz="4" w:space="0"/>
              <w:right w:val="single" w:color="auto" w:sz="4" w:space="0"/>
            </w:tcBorders>
            <w:shd w:val="clear" w:color="auto" w:fill="FFC000"/>
            <w:vAlign w:val="center"/>
          </w:tcPr>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w:t>
            </w:r>
          </w:p>
        </w:tc>
        <w:tc>
          <w:tcPr>
            <w:tcW w:w="229" w:type="pct"/>
            <w:tcBorders>
              <w:top w:val="nil"/>
              <w:left w:val="nil"/>
              <w:bottom w:val="single" w:color="auto" w:sz="4" w:space="0"/>
              <w:right w:val="single" w:color="auto" w:sz="4" w:space="0"/>
            </w:tcBorders>
            <w:shd w:val="clear" w:color="auto" w:fill="FFC000"/>
            <w:vAlign w:val="center"/>
          </w:tcPr>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w:t>
            </w:r>
          </w:p>
        </w:tc>
        <w:tc>
          <w:tcPr>
            <w:tcW w:w="229" w:type="pct"/>
            <w:tcBorders>
              <w:top w:val="nil"/>
              <w:left w:val="nil"/>
              <w:bottom w:val="single" w:color="auto" w:sz="4" w:space="0"/>
              <w:right w:val="single" w:color="auto" w:sz="4" w:space="0"/>
            </w:tcBorders>
            <w:shd w:val="clear" w:color="auto" w:fill="FFC000"/>
            <w:vAlign w:val="center"/>
          </w:tcPr>
          <w:p>
            <w:pP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w:t>
            </w:r>
          </w:p>
        </w:tc>
      </w:tr>
      <w:tr>
        <w:tblPrEx>
          <w:tblCellMar>
            <w:top w:w="0" w:type="dxa"/>
            <w:left w:w="108" w:type="dxa"/>
            <w:bottom w:w="0" w:type="dxa"/>
            <w:right w:w="108" w:type="dxa"/>
          </w:tblCellMar>
        </w:tblPrEx>
        <w:trPr>
          <w:trHeight w:val="319" w:hRule="atLeast"/>
          <w:jc w:val="center"/>
        </w:trPr>
        <w:tc>
          <w:tcPr>
            <w:tcW w:w="227" w:type="pct"/>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176" w:type="pct"/>
            <w:gridSpan w:val="2"/>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219" w:type="pct"/>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9</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计算机应用基础</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140</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20</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120</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8</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nil"/>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27" w:type="pct"/>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176" w:type="pct"/>
            <w:gridSpan w:val="2"/>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219" w:type="pct"/>
            <w:vMerge w:val="continue"/>
            <w:tcBorders>
              <w:left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10</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公共艺术</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68" w:type="pct"/>
            <w:tcBorders>
              <w:top w:val="nil"/>
              <w:left w:val="single" w:color="auto" w:sz="4" w:space="0"/>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6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27" w:type="pct"/>
            <w:vMerge w:val="continue"/>
            <w:tcBorders>
              <w:left w:val="single" w:color="auto" w:sz="4" w:space="0"/>
              <w:right w:val="single" w:color="auto" w:sz="4" w:space="0"/>
            </w:tcBorders>
            <w:vAlign w:val="center"/>
          </w:tcPr>
          <w:p>
            <w:pPr>
              <w:rPr>
                <w:rFonts w:asciiTheme="minorEastAsia" w:hAnsiTheme="minorEastAsia"/>
                <w:b/>
                <w:color w:val="auto"/>
                <w:sz w:val="24"/>
                <w:szCs w:val="24"/>
              </w:rPr>
            </w:pPr>
          </w:p>
        </w:tc>
        <w:tc>
          <w:tcPr>
            <w:tcW w:w="176" w:type="pct"/>
            <w:gridSpan w:val="2"/>
            <w:vMerge w:val="continue"/>
            <w:tcBorders>
              <w:left w:val="single" w:color="auto" w:sz="4" w:space="0"/>
              <w:right w:val="single" w:color="auto" w:sz="4" w:space="0"/>
            </w:tcBorders>
            <w:vAlign w:val="center"/>
          </w:tcPr>
          <w:p>
            <w:pPr>
              <w:rPr>
                <w:rFonts w:asciiTheme="minorEastAsia" w:hAnsiTheme="minorEastAsia"/>
                <w:b/>
                <w:color w:val="auto"/>
                <w:sz w:val="24"/>
                <w:szCs w:val="24"/>
              </w:rPr>
            </w:pPr>
          </w:p>
        </w:tc>
        <w:tc>
          <w:tcPr>
            <w:tcW w:w="219" w:type="pct"/>
            <w:vMerge w:val="continue"/>
            <w:tcBorders>
              <w:left w:val="single" w:color="auto" w:sz="4" w:space="0"/>
              <w:right w:val="single" w:color="auto" w:sz="4" w:space="0"/>
            </w:tcBorders>
            <w:vAlign w:val="center"/>
          </w:tcPr>
          <w:p>
            <w:pPr>
              <w:rPr>
                <w:rFonts w:asciiTheme="minorEastAsia" w:hAnsiTheme="minorEastAsia"/>
                <w:b/>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11</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历史</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72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72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4</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68" w:type="pct"/>
            <w:tcBorders>
              <w:top w:val="nil"/>
              <w:left w:val="nil"/>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r>
      <w:tr>
        <w:tblPrEx>
          <w:tblCellMar>
            <w:top w:w="0" w:type="dxa"/>
            <w:left w:w="108" w:type="dxa"/>
            <w:bottom w:w="0" w:type="dxa"/>
            <w:right w:w="108" w:type="dxa"/>
          </w:tblCellMar>
        </w:tblPrEx>
        <w:trPr>
          <w:trHeight w:val="319" w:hRule="atLeast"/>
          <w:jc w:val="center"/>
        </w:trPr>
        <w:tc>
          <w:tcPr>
            <w:tcW w:w="227" w:type="pct"/>
            <w:vMerge w:val="continue"/>
            <w:tcBorders>
              <w:left w:val="single" w:color="auto" w:sz="4" w:space="0"/>
              <w:right w:val="single" w:color="auto" w:sz="4" w:space="0"/>
            </w:tcBorders>
            <w:vAlign w:val="center"/>
          </w:tcPr>
          <w:p>
            <w:pPr>
              <w:rPr>
                <w:rFonts w:asciiTheme="minorEastAsia" w:hAnsiTheme="minorEastAsia"/>
                <w:b/>
                <w:color w:val="auto"/>
                <w:sz w:val="24"/>
                <w:szCs w:val="24"/>
              </w:rPr>
            </w:pPr>
          </w:p>
        </w:tc>
        <w:tc>
          <w:tcPr>
            <w:tcW w:w="176" w:type="pct"/>
            <w:gridSpan w:val="2"/>
            <w:vMerge w:val="continue"/>
            <w:tcBorders>
              <w:left w:val="single" w:color="auto" w:sz="4" w:space="0"/>
              <w:right w:val="single" w:color="auto" w:sz="4" w:space="0"/>
            </w:tcBorders>
            <w:vAlign w:val="center"/>
          </w:tcPr>
          <w:p>
            <w:pPr>
              <w:rPr>
                <w:rFonts w:asciiTheme="minorEastAsia" w:hAnsiTheme="minorEastAsia"/>
                <w:b/>
                <w:color w:val="auto"/>
                <w:sz w:val="24"/>
                <w:szCs w:val="24"/>
              </w:rPr>
            </w:pPr>
          </w:p>
        </w:tc>
        <w:tc>
          <w:tcPr>
            <w:tcW w:w="219" w:type="pct"/>
            <w:vMerge w:val="continue"/>
            <w:tcBorders>
              <w:left w:val="single" w:color="auto" w:sz="4" w:space="0"/>
              <w:right w:val="single" w:color="auto" w:sz="4" w:space="0"/>
            </w:tcBorders>
            <w:vAlign w:val="center"/>
          </w:tcPr>
          <w:p>
            <w:pPr>
              <w:rPr>
                <w:rFonts w:asciiTheme="minorEastAsia" w:hAnsiTheme="minorEastAsia"/>
                <w:b/>
                <w:color w:val="auto"/>
                <w:sz w:val="24"/>
                <w:szCs w:val="24"/>
              </w:rPr>
            </w:pPr>
          </w:p>
        </w:tc>
        <w:tc>
          <w:tcPr>
            <w:tcW w:w="229"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12</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体育与健康</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140</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140</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8</w:t>
            </w:r>
          </w:p>
        </w:tc>
        <w:tc>
          <w:tcPr>
            <w:tcW w:w="268" w:type="pct"/>
            <w:tcBorders>
              <w:top w:val="nil"/>
              <w:left w:val="single" w:color="auto" w:sz="4" w:space="0"/>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68" w:type="pct"/>
            <w:tcBorders>
              <w:top w:val="nil"/>
              <w:left w:val="nil"/>
              <w:bottom w:val="single" w:color="auto" w:sz="4" w:space="0"/>
              <w:right w:val="single" w:color="auto" w:sz="4" w:space="0"/>
            </w:tcBorders>
            <w:vAlign w:val="center"/>
          </w:tcPr>
          <w:p>
            <w:pPr>
              <w:ind w:left="420"/>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27" w:type="pct"/>
            <w:vMerge w:val="continue"/>
            <w:tcBorders>
              <w:left w:val="single" w:color="auto" w:sz="4" w:space="0"/>
              <w:right w:val="single" w:color="auto" w:sz="4" w:space="0"/>
            </w:tcBorders>
            <w:vAlign w:val="center"/>
          </w:tcPr>
          <w:p>
            <w:pPr>
              <w:rPr>
                <w:rFonts w:asciiTheme="minorEastAsia" w:hAnsiTheme="minorEastAsia"/>
                <w:b/>
                <w:color w:val="auto"/>
                <w:sz w:val="24"/>
                <w:szCs w:val="24"/>
              </w:rPr>
            </w:pPr>
          </w:p>
        </w:tc>
        <w:tc>
          <w:tcPr>
            <w:tcW w:w="176" w:type="pct"/>
            <w:gridSpan w:val="2"/>
            <w:vMerge w:val="continue"/>
            <w:tcBorders>
              <w:left w:val="single" w:color="auto" w:sz="4" w:space="0"/>
              <w:right w:val="single" w:color="auto" w:sz="4" w:space="0"/>
            </w:tcBorders>
            <w:vAlign w:val="center"/>
          </w:tcPr>
          <w:p>
            <w:pPr>
              <w:rPr>
                <w:rFonts w:asciiTheme="minorEastAsia" w:hAnsiTheme="minorEastAsia"/>
                <w:b/>
                <w:color w:val="auto"/>
                <w:sz w:val="24"/>
                <w:szCs w:val="24"/>
              </w:rPr>
            </w:pPr>
          </w:p>
        </w:tc>
        <w:tc>
          <w:tcPr>
            <w:tcW w:w="219" w:type="pct"/>
            <w:vMerge w:val="continue"/>
            <w:tcBorders>
              <w:left w:val="single" w:color="auto" w:sz="4" w:space="0"/>
              <w:right w:val="single" w:color="auto" w:sz="4" w:space="0"/>
            </w:tcBorders>
            <w:vAlign w:val="center"/>
          </w:tcPr>
          <w:p>
            <w:pPr>
              <w:rPr>
                <w:rFonts w:asciiTheme="minorEastAsia" w:hAnsiTheme="minorEastAsia"/>
                <w:b/>
                <w:color w:val="auto"/>
                <w:sz w:val="24"/>
                <w:szCs w:val="24"/>
              </w:rPr>
            </w:pPr>
          </w:p>
        </w:tc>
        <w:tc>
          <w:tcPr>
            <w:tcW w:w="229"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13</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化学</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68" w:type="pct"/>
            <w:tcBorders>
              <w:top w:val="nil"/>
              <w:left w:val="single" w:color="auto" w:sz="4" w:space="0"/>
              <w:bottom w:val="single" w:color="auto" w:sz="4" w:space="0"/>
              <w:right w:val="single" w:color="auto" w:sz="4" w:space="0"/>
            </w:tcBorders>
            <w:vAlign w:val="center"/>
          </w:tcPr>
          <w:p>
            <w:pPr>
              <w:ind w:left="420"/>
              <w:rPr>
                <w:rFonts w:asciiTheme="minorEastAsia" w:hAnsiTheme="minorEastAsia"/>
                <w:color w:val="auto"/>
                <w:sz w:val="24"/>
                <w:szCs w:val="24"/>
              </w:rPr>
            </w:pPr>
          </w:p>
        </w:tc>
        <w:tc>
          <w:tcPr>
            <w:tcW w:w="268" w:type="pct"/>
            <w:tcBorders>
              <w:top w:val="nil"/>
              <w:left w:val="nil"/>
              <w:bottom w:val="single" w:color="auto" w:sz="4" w:space="0"/>
              <w:right w:val="single" w:color="auto" w:sz="4" w:space="0"/>
            </w:tcBorders>
            <w:vAlign w:val="center"/>
          </w:tcPr>
          <w:p>
            <w:pPr>
              <w:numPr>
                <w:ilvl w:val="0"/>
                <w:numId w:val="3"/>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r>
      <w:tr>
        <w:tblPrEx>
          <w:tblCellMar>
            <w:top w:w="0" w:type="dxa"/>
            <w:left w:w="108" w:type="dxa"/>
            <w:bottom w:w="0" w:type="dxa"/>
            <w:right w:w="108" w:type="dxa"/>
          </w:tblCellMar>
        </w:tblPrEx>
        <w:trPr>
          <w:trHeight w:val="319" w:hRule="atLeast"/>
          <w:jc w:val="center"/>
        </w:trPr>
        <w:tc>
          <w:tcPr>
            <w:tcW w:w="227" w:type="pct"/>
            <w:vMerge w:val="continue"/>
            <w:tcBorders>
              <w:left w:val="single" w:color="auto" w:sz="4" w:space="0"/>
              <w:right w:val="single" w:color="auto" w:sz="4" w:space="0"/>
            </w:tcBorders>
            <w:vAlign w:val="center"/>
          </w:tcPr>
          <w:p>
            <w:pPr>
              <w:rPr>
                <w:rFonts w:asciiTheme="minorEastAsia" w:hAnsiTheme="minorEastAsia"/>
                <w:b/>
                <w:color w:val="auto"/>
                <w:sz w:val="24"/>
                <w:szCs w:val="24"/>
              </w:rPr>
            </w:pPr>
          </w:p>
        </w:tc>
        <w:tc>
          <w:tcPr>
            <w:tcW w:w="176" w:type="pct"/>
            <w:gridSpan w:val="2"/>
            <w:vMerge w:val="continue"/>
            <w:tcBorders>
              <w:left w:val="single" w:color="auto" w:sz="4" w:space="0"/>
              <w:right w:val="single" w:color="auto" w:sz="4" w:space="0"/>
            </w:tcBorders>
            <w:vAlign w:val="center"/>
          </w:tcPr>
          <w:p>
            <w:pPr>
              <w:rPr>
                <w:rFonts w:asciiTheme="minorEastAsia" w:hAnsiTheme="minorEastAsia"/>
                <w:b/>
                <w:color w:val="auto"/>
                <w:sz w:val="24"/>
                <w:szCs w:val="24"/>
              </w:rPr>
            </w:pPr>
          </w:p>
        </w:tc>
        <w:tc>
          <w:tcPr>
            <w:tcW w:w="219" w:type="pct"/>
            <w:vMerge w:val="continue"/>
            <w:tcBorders>
              <w:left w:val="single" w:color="auto" w:sz="4" w:space="0"/>
              <w:right w:val="single" w:color="auto" w:sz="4" w:space="0"/>
            </w:tcBorders>
            <w:vAlign w:val="center"/>
          </w:tcPr>
          <w:p>
            <w:pPr>
              <w:rPr>
                <w:rFonts w:asciiTheme="minorEastAsia" w:hAnsiTheme="minorEastAsia"/>
                <w:b/>
                <w:color w:val="auto"/>
                <w:sz w:val="24"/>
                <w:szCs w:val="24"/>
              </w:rPr>
            </w:pPr>
          </w:p>
        </w:tc>
        <w:tc>
          <w:tcPr>
            <w:tcW w:w="229"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14</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物理</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asciiTheme="minorEastAsia" w:hAnsiTheme="minorEastAsia"/>
                <w:color w:val="auto"/>
                <w:sz w:val="24"/>
                <w:szCs w:val="24"/>
              </w:rPr>
              <w:t>32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68" w:type="pct"/>
            <w:tcBorders>
              <w:top w:val="nil"/>
              <w:left w:val="single" w:color="auto" w:sz="4" w:space="0"/>
              <w:bottom w:val="single" w:color="auto" w:sz="4" w:space="0"/>
              <w:right w:val="single" w:color="auto" w:sz="4" w:space="0"/>
            </w:tcBorders>
            <w:vAlign w:val="center"/>
          </w:tcPr>
          <w:p>
            <w:pPr>
              <w:ind w:left="420"/>
              <w:rPr>
                <w:rFonts w:asciiTheme="minorEastAsia" w:hAnsiTheme="minorEastAsia"/>
                <w:color w:val="auto"/>
                <w:sz w:val="24"/>
                <w:szCs w:val="24"/>
              </w:rPr>
            </w:pPr>
          </w:p>
        </w:tc>
        <w:tc>
          <w:tcPr>
            <w:tcW w:w="268" w:type="pct"/>
            <w:tcBorders>
              <w:top w:val="nil"/>
              <w:left w:val="nil"/>
              <w:bottom w:val="single" w:color="auto" w:sz="4" w:space="0"/>
              <w:right w:val="single" w:color="auto" w:sz="4" w:space="0"/>
            </w:tcBorders>
            <w:vAlign w:val="center"/>
          </w:tcPr>
          <w:p>
            <w:pPr>
              <w:numPr>
                <w:ilvl w:val="0"/>
                <w:numId w:val="3"/>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r>
      <w:tr>
        <w:tblPrEx>
          <w:tblCellMar>
            <w:top w:w="0" w:type="dxa"/>
            <w:left w:w="108" w:type="dxa"/>
            <w:bottom w:w="0" w:type="dxa"/>
            <w:right w:w="108" w:type="dxa"/>
          </w:tblCellMar>
        </w:tblPrEx>
        <w:trPr>
          <w:trHeight w:val="319" w:hRule="atLeast"/>
          <w:jc w:val="center"/>
        </w:trPr>
        <w:tc>
          <w:tcPr>
            <w:tcW w:w="227" w:type="pct"/>
            <w:vMerge w:val="continue"/>
            <w:tcBorders>
              <w:left w:val="single" w:color="auto" w:sz="4" w:space="0"/>
              <w:bottom w:val="single" w:color="auto" w:sz="4" w:space="0"/>
              <w:right w:val="single" w:color="auto" w:sz="4" w:space="0"/>
            </w:tcBorders>
            <w:vAlign w:val="center"/>
          </w:tcPr>
          <w:p>
            <w:pPr>
              <w:rPr>
                <w:rFonts w:asciiTheme="minorEastAsia" w:hAnsiTheme="minorEastAsia"/>
                <w:b/>
                <w:color w:val="auto"/>
                <w:sz w:val="24"/>
                <w:szCs w:val="24"/>
              </w:rPr>
            </w:pPr>
          </w:p>
        </w:tc>
        <w:tc>
          <w:tcPr>
            <w:tcW w:w="176" w:type="pct"/>
            <w:gridSpan w:val="2"/>
            <w:vMerge w:val="continue"/>
            <w:tcBorders>
              <w:left w:val="single" w:color="auto" w:sz="4" w:space="0"/>
              <w:bottom w:val="single" w:color="auto" w:sz="4" w:space="0"/>
              <w:right w:val="single" w:color="auto" w:sz="4" w:space="0"/>
            </w:tcBorders>
            <w:vAlign w:val="center"/>
          </w:tcPr>
          <w:p>
            <w:pPr>
              <w:rPr>
                <w:rFonts w:asciiTheme="minorEastAsia" w:hAnsiTheme="minorEastAsia"/>
                <w:b/>
                <w:color w:val="auto"/>
                <w:sz w:val="24"/>
                <w:szCs w:val="24"/>
              </w:rPr>
            </w:pPr>
          </w:p>
        </w:tc>
        <w:tc>
          <w:tcPr>
            <w:tcW w:w="219" w:type="pct"/>
            <w:vMerge w:val="continue"/>
            <w:tcBorders>
              <w:left w:val="single" w:color="auto" w:sz="4" w:space="0"/>
              <w:bottom w:val="single" w:color="auto" w:sz="4" w:space="0"/>
              <w:right w:val="single" w:color="auto" w:sz="4" w:space="0"/>
            </w:tcBorders>
            <w:vAlign w:val="center"/>
          </w:tcPr>
          <w:p>
            <w:pPr>
              <w:rPr>
                <w:rFonts w:asciiTheme="minorEastAsia" w:hAnsiTheme="minorEastAsia"/>
                <w:b/>
                <w:color w:val="auto"/>
                <w:sz w:val="24"/>
                <w:szCs w:val="24"/>
              </w:rPr>
            </w:pPr>
          </w:p>
        </w:tc>
        <w:tc>
          <w:tcPr>
            <w:tcW w:w="229"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15</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劳动教育</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16</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1</w:t>
            </w:r>
          </w:p>
        </w:tc>
        <w:tc>
          <w:tcPr>
            <w:tcW w:w="268" w:type="pct"/>
            <w:tcBorders>
              <w:top w:val="nil"/>
              <w:left w:val="single" w:color="auto" w:sz="4" w:space="0"/>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6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r>
      <w:tr>
        <w:tblPrEx>
          <w:tblCellMar>
            <w:top w:w="0" w:type="dxa"/>
            <w:left w:w="108" w:type="dxa"/>
            <w:bottom w:w="0" w:type="dxa"/>
            <w:right w:w="108" w:type="dxa"/>
          </w:tblCellMar>
        </w:tblPrEx>
        <w:trPr>
          <w:trHeight w:val="319" w:hRule="atLeast"/>
          <w:jc w:val="center"/>
        </w:trPr>
        <w:tc>
          <w:tcPr>
            <w:tcW w:w="1778" w:type="pct"/>
            <w:gridSpan w:val="6"/>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小计</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1040</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764</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276</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60</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20</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16</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91" w:type="pct"/>
            <w:gridSpan w:val="2"/>
            <w:vMerge w:val="restar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专业技能课</w:t>
            </w:r>
          </w:p>
        </w:tc>
        <w:tc>
          <w:tcPr>
            <w:tcW w:w="331" w:type="pct"/>
            <w:gridSpan w:val="2"/>
            <w:vMerge w:val="restar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专业核心课程</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16</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饭店概论</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64</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64</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4</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nil"/>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17</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餐饮服务与管理</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140</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40</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100</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8</w:t>
            </w:r>
          </w:p>
        </w:tc>
        <w:tc>
          <w:tcPr>
            <w:tcW w:w="268" w:type="pct"/>
            <w:tcBorders>
              <w:top w:val="nil"/>
              <w:left w:val="single" w:color="auto" w:sz="4" w:space="0"/>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6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18</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前厅服务与管理</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140</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40</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100</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8</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nil"/>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19</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客房服务与管理</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140</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40</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100</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8</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nil"/>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20</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饭店产品营销</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72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72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4</w:t>
            </w:r>
          </w:p>
        </w:tc>
        <w:tc>
          <w:tcPr>
            <w:tcW w:w="268" w:type="pct"/>
            <w:tcBorders>
              <w:top w:val="nil"/>
              <w:left w:val="single" w:color="auto" w:sz="4" w:space="0"/>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6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21</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饭店专业英语</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72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36</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4</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nil"/>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22</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饭店服务心理学</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72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72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4</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nil"/>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23</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饭店服务教学案例</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72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72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4</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nil"/>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24</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顶岗实习</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1080</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1080</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32</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1156" w:type="pct"/>
            <w:gridSpan w:val="2"/>
            <w:tcBorders>
              <w:top w:val="single" w:color="auto" w:sz="4" w:space="0"/>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小计</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1852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436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1416</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44</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8</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8</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14</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14</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32</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restar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专业拓展课程</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25</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调酒知识与酒吧服务</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68</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52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16</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4</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single" w:color="auto" w:sz="4" w:space="0"/>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26</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现代礼仪实训</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68</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52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16</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4</w:t>
            </w:r>
          </w:p>
        </w:tc>
        <w:tc>
          <w:tcPr>
            <w:tcW w:w="268" w:type="pct"/>
            <w:tcBorders>
              <w:top w:val="nil"/>
              <w:left w:val="single" w:color="auto" w:sz="4" w:space="0"/>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27</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康乐服务</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72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52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20</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4</w:t>
            </w:r>
          </w:p>
        </w:tc>
        <w:tc>
          <w:tcPr>
            <w:tcW w:w="268" w:type="pct"/>
            <w:tcBorders>
              <w:top w:val="nil"/>
              <w:left w:val="single" w:color="auto" w:sz="4" w:space="0"/>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28</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茶艺与服务</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72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52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20</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4</w:t>
            </w:r>
          </w:p>
        </w:tc>
        <w:tc>
          <w:tcPr>
            <w:tcW w:w="268" w:type="pct"/>
            <w:tcBorders>
              <w:top w:val="nil"/>
              <w:left w:val="single" w:color="auto" w:sz="4" w:space="0"/>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29</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食品营养与卫生</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single" w:color="auto" w:sz="4" w:space="0"/>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30</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宴会设计与实务</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72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32</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40</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4</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single" w:color="auto" w:sz="4" w:space="0"/>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31</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饭店服务活动策划</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20</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16</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68" w:type="pct"/>
            <w:tcBorders>
              <w:top w:val="nil"/>
              <w:left w:val="single" w:color="auto" w:sz="4" w:space="0"/>
              <w:bottom w:val="single" w:color="auto" w:sz="4" w:space="0"/>
              <w:right w:val="single" w:color="auto" w:sz="4" w:space="0"/>
            </w:tcBorders>
            <w:vAlign w:val="center"/>
          </w:tcPr>
          <w:p>
            <w:pPr>
              <w:numPr>
                <w:ilvl w:val="0"/>
                <w:numId w:val="2"/>
              </w:numPr>
              <w:rPr>
                <w:rFonts w:asciiTheme="minorEastAsia" w:hAnsiTheme="minorEastAsia"/>
                <w:color w:val="auto"/>
                <w:sz w:val="24"/>
                <w:szCs w:val="24"/>
              </w:rPr>
            </w:pP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29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331" w:type="pct"/>
            <w:gridSpan w:val="2"/>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928"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小计</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424</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296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128</w:t>
            </w:r>
          </w:p>
        </w:tc>
        <w:tc>
          <w:tcPr>
            <w:tcW w:w="286" w:type="pct"/>
            <w:tcBorders>
              <w:top w:val="nil"/>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24</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4</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8</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6</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6</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r>
      <w:tr>
        <w:tblPrEx>
          <w:tblCellMar>
            <w:top w:w="0" w:type="dxa"/>
            <w:left w:w="108" w:type="dxa"/>
            <w:bottom w:w="0" w:type="dxa"/>
            <w:right w:w="108" w:type="dxa"/>
          </w:tblCellMar>
        </w:tblPrEx>
        <w:trPr>
          <w:trHeight w:val="319" w:hRule="atLeast"/>
          <w:jc w:val="center"/>
        </w:trPr>
        <w:tc>
          <w:tcPr>
            <w:tcW w:w="1778" w:type="pct"/>
            <w:gridSpan w:val="6"/>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总课时</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3316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1496</w:t>
            </w:r>
          </w:p>
        </w:tc>
        <w:tc>
          <w:tcPr>
            <w:tcW w:w="342"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1820</w:t>
            </w:r>
          </w:p>
        </w:tc>
        <w:tc>
          <w:tcPr>
            <w:tcW w:w="286" w:type="pct"/>
            <w:tcBorders>
              <w:top w:val="single" w:color="auto" w:sz="4" w:space="0"/>
              <w:left w:val="nil"/>
              <w:bottom w:val="single" w:color="auto" w:sz="4" w:space="0"/>
              <w:right w:val="single" w:color="auto" w:sz="4" w:space="0"/>
            </w:tcBorders>
          </w:tcPr>
          <w:p>
            <w:pPr>
              <w:rPr>
                <w:rFonts w:asciiTheme="minorEastAsia" w:hAnsiTheme="minorEastAsia"/>
                <w:color w:val="auto"/>
                <w:sz w:val="24"/>
                <w:szCs w:val="24"/>
              </w:rPr>
            </w:pPr>
            <w:r>
              <w:rPr>
                <w:rFonts w:hint="eastAsia" w:asciiTheme="minorEastAsia" w:hAnsiTheme="minorEastAsia"/>
                <w:color w:val="auto"/>
                <w:sz w:val="24"/>
                <w:szCs w:val="24"/>
              </w:rPr>
              <w:t>124</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　</w:t>
            </w:r>
          </w:p>
        </w:tc>
        <w:tc>
          <w:tcPr>
            <w:tcW w:w="268" w:type="pct"/>
            <w:tcBorders>
              <w:top w:val="nil"/>
              <w:left w:val="single" w:color="auto" w:sz="4" w:space="0"/>
              <w:bottom w:val="single" w:color="auto" w:sz="4" w:space="0"/>
              <w:right w:val="single" w:color="auto" w:sz="4" w:space="0"/>
            </w:tcBorders>
            <w:vAlign w:val="center"/>
          </w:tcPr>
          <w:p>
            <w:pPr>
              <w:rPr>
                <w:rFonts w:asciiTheme="minorEastAsia" w:hAnsiTheme="minorEastAsia"/>
                <w:color w:val="auto"/>
                <w:sz w:val="24"/>
                <w:szCs w:val="24"/>
              </w:rPr>
            </w:pP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32</w:t>
            </w:r>
          </w:p>
        </w:tc>
        <w:tc>
          <w:tcPr>
            <w:tcW w:w="229" w:type="pct"/>
            <w:tcBorders>
              <w:top w:val="nil"/>
              <w:left w:val="nil"/>
              <w:bottom w:val="single" w:color="auto" w:sz="4" w:space="0"/>
              <w:right w:val="single" w:color="auto" w:sz="4" w:space="0"/>
            </w:tcBorders>
            <w:vAlign w:val="center"/>
          </w:tcPr>
          <w:p>
            <w:pPr>
              <w:rPr>
                <w:rFonts w:asciiTheme="minorEastAsia" w:hAnsiTheme="minorEastAsia"/>
                <w:color w:val="auto"/>
                <w:sz w:val="24"/>
                <w:szCs w:val="24"/>
              </w:rPr>
            </w:pPr>
            <w:r>
              <w:rPr>
                <w:rFonts w:hint="eastAsia" w:asciiTheme="minorEastAsia" w:hAnsiTheme="minorEastAsia"/>
                <w:color w:val="auto"/>
                <w:sz w:val="24"/>
                <w:szCs w:val="24"/>
              </w:rPr>
              <w:t>32</w:t>
            </w:r>
          </w:p>
        </w:tc>
      </w:tr>
    </w:tbl>
    <w:p>
      <w:pPr>
        <w:rPr>
          <w:rFonts w:asciiTheme="minorEastAsia" w:hAnsiTheme="minorEastAsia"/>
          <w:color w:val="auto"/>
          <w:sz w:val="24"/>
          <w:szCs w:val="24"/>
        </w:rPr>
      </w:pPr>
    </w:p>
    <w:p>
      <w:pPr>
        <w:rPr>
          <w:rFonts w:asciiTheme="minorEastAsia" w:hAnsiTheme="minorEastAsia"/>
          <w:color w:val="auto"/>
          <w:sz w:val="24"/>
          <w:szCs w:val="24"/>
        </w:rPr>
      </w:pPr>
    </w:p>
    <w:p>
      <w:pPr>
        <w:rPr>
          <w:rFonts w:cs="Times New Roman" w:asciiTheme="minorEastAsia" w:hAnsiTheme="minorEastAsia"/>
          <w:b/>
          <w:color w:val="auto"/>
          <w:sz w:val="24"/>
          <w:szCs w:val="24"/>
        </w:rPr>
      </w:pPr>
      <w:r>
        <w:rPr>
          <w:rFonts w:hint="eastAsia" w:cs="Times New Roman" w:asciiTheme="minorEastAsia" w:hAnsiTheme="minorEastAsia"/>
          <w:b/>
          <w:color w:val="auto"/>
          <w:sz w:val="24"/>
          <w:szCs w:val="24"/>
        </w:rPr>
        <w:t>八、实施保障</w:t>
      </w:r>
    </w:p>
    <w:bookmarkEnd w:id="109"/>
    <w:bookmarkEnd w:id="110"/>
    <w:bookmarkEnd w:id="111"/>
    <w:p>
      <w:pPr>
        <w:rPr>
          <w:rFonts w:cs="Times New Roman" w:asciiTheme="minorEastAsia" w:hAnsiTheme="minorEastAsia"/>
          <w:b/>
          <w:color w:val="auto"/>
          <w:sz w:val="24"/>
          <w:szCs w:val="24"/>
        </w:rPr>
      </w:pPr>
      <w:bookmarkStart w:id="112" w:name="_Toc9348"/>
      <w:bookmarkStart w:id="113" w:name="_Toc29045"/>
      <w:bookmarkStart w:id="114" w:name="_Toc22765"/>
      <w:bookmarkStart w:id="115" w:name="_Toc1983"/>
      <w:bookmarkStart w:id="116" w:name="_Toc23123"/>
      <w:bookmarkStart w:id="117" w:name="_Toc437268483"/>
      <w:bookmarkStart w:id="118" w:name="_Toc383137660"/>
      <w:bookmarkStart w:id="119" w:name="_Toc382950624"/>
      <w:bookmarkStart w:id="120" w:name="_Toc416352385"/>
      <w:bookmarkStart w:id="121" w:name="_Toc373154241"/>
      <w:bookmarkStart w:id="122" w:name="_Toc382950621"/>
      <w:bookmarkStart w:id="123" w:name="_Toc383137657"/>
      <w:bookmarkStart w:id="124" w:name="_Toc373154238"/>
      <w:r>
        <w:rPr>
          <w:rFonts w:hint="eastAsia" w:cs="Times New Roman" w:asciiTheme="minorEastAsia" w:hAnsiTheme="minorEastAsia"/>
          <w:b/>
          <w:color w:val="auto"/>
          <w:sz w:val="24"/>
          <w:szCs w:val="24"/>
        </w:rPr>
        <w:t>（一）专业师资队伍</w:t>
      </w:r>
      <w:bookmarkEnd w:id="112"/>
      <w:bookmarkEnd w:id="113"/>
      <w:bookmarkEnd w:id="114"/>
      <w:bookmarkEnd w:id="115"/>
      <w:bookmarkEnd w:id="116"/>
      <w:bookmarkEnd w:id="117"/>
    </w:p>
    <w:p>
      <w:pPr>
        <w:rPr>
          <w:rFonts w:cs="Times New Roman" w:asciiTheme="minorEastAsia" w:hAnsiTheme="minorEastAsia"/>
          <w:b/>
          <w:color w:val="auto"/>
          <w:sz w:val="24"/>
          <w:szCs w:val="24"/>
        </w:rPr>
      </w:pPr>
    </w:p>
    <w:bookmarkEnd w:id="118"/>
    <w:bookmarkEnd w:id="119"/>
    <w:bookmarkEnd w:id="120"/>
    <w:bookmarkEnd w:id="121"/>
    <w:p>
      <w:pPr>
        <w:rPr>
          <w:rFonts w:cs="Times New Roman" w:asciiTheme="minorEastAsia" w:hAnsiTheme="minorEastAsia"/>
          <w:b/>
          <w:color w:val="auto"/>
          <w:sz w:val="24"/>
          <w:szCs w:val="24"/>
        </w:rPr>
      </w:pPr>
      <w:bookmarkStart w:id="125" w:name="_Toc7593"/>
      <w:bookmarkStart w:id="126" w:name="_Toc13208"/>
      <w:bookmarkStart w:id="127" w:name="_Toc20668"/>
      <w:bookmarkStart w:id="128" w:name="_Toc437268484"/>
      <w:bookmarkStart w:id="129" w:name="_Toc20795"/>
      <w:bookmarkStart w:id="130" w:name="_Toc31954"/>
      <w:r>
        <w:rPr>
          <w:rFonts w:hint="eastAsia" w:cs="Times New Roman" w:asciiTheme="minorEastAsia" w:hAnsiTheme="minorEastAsia"/>
          <w:b/>
          <w:color w:val="auto"/>
          <w:sz w:val="24"/>
          <w:szCs w:val="24"/>
        </w:rPr>
        <w:t>1、</w:t>
      </w:r>
      <w:bookmarkEnd w:id="125"/>
      <w:bookmarkEnd w:id="126"/>
      <w:bookmarkEnd w:id="127"/>
      <w:bookmarkEnd w:id="128"/>
      <w:bookmarkEnd w:id="129"/>
      <w:bookmarkEnd w:id="130"/>
      <w:r>
        <w:rPr>
          <w:rFonts w:hint="eastAsia" w:cs="Times New Roman" w:asciiTheme="minorEastAsia" w:hAnsiTheme="minorEastAsia"/>
          <w:b/>
          <w:color w:val="auto"/>
          <w:sz w:val="24"/>
          <w:szCs w:val="24"/>
        </w:rPr>
        <w:t>师资队伍的基本要求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4"/>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2924"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项   目</w:t>
            </w:r>
          </w:p>
        </w:tc>
        <w:tc>
          <w:tcPr>
            <w:tcW w:w="5865"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2924"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师生比</w:t>
            </w:r>
          </w:p>
        </w:tc>
        <w:tc>
          <w:tcPr>
            <w:tcW w:w="5865"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按1:15师生比配备教师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2924"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专兼教师比</w:t>
            </w:r>
          </w:p>
        </w:tc>
        <w:tc>
          <w:tcPr>
            <w:tcW w:w="5865"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按5:1配备专兼职教师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2924"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双师素质结构</w:t>
            </w:r>
          </w:p>
        </w:tc>
        <w:tc>
          <w:tcPr>
            <w:tcW w:w="5865"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双师素质型占全部教师比例的95%或以上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2924"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专业带头人</w:t>
            </w:r>
          </w:p>
        </w:tc>
        <w:tc>
          <w:tcPr>
            <w:tcW w:w="5865"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实行双带头人制度，4名专业带头人（含外聘1名）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2924"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学历结构</w:t>
            </w:r>
          </w:p>
        </w:tc>
        <w:tc>
          <w:tcPr>
            <w:tcW w:w="5865"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具有本科及以上学历教师100%</w:t>
            </w:r>
          </w:p>
        </w:tc>
      </w:tr>
    </w:tbl>
    <w:p>
      <w:pPr>
        <w:rPr>
          <w:rFonts w:cs="Times New Roman" w:asciiTheme="minorEastAsia" w:hAnsiTheme="minorEastAsia"/>
          <w:color w:val="auto"/>
          <w:sz w:val="24"/>
          <w:szCs w:val="24"/>
        </w:rPr>
      </w:pPr>
    </w:p>
    <w:p>
      <w:pPr>
        <w:spacing w:line="360" w:lineRule="auto"/>
        <w:ind w:firstLine="482" w:firstLineChars="200"/>
        <w:rPr>
          <w:rFonts w:cs="Times New Roman" w:asciiTheme="minorEastAsia" w:hAnsiTheme="minorEastAsia"/>
          <w:b/>
          <w:color w:val="auto"/>
          <w:sz w:val="24"/>
          <w:szCs w:val="24"/>
        </w:rPr>
      </w:pPr>
      <w:bookmarkStart w:id="131" w:name="_Toc11056"/>
      <w:bookmarkStart w:id="132" w:name="_Toc21525"/>
      <w:bookmarkStart w:id="133" w:name="_Toc25255"/>
      <w:bookmarkStart w:id="134" w:name="_Toc10952"/>
      <w:bookmarkStart w:id="135" w:name="_Toc6085"/>
      <w:bookmarkStart w:id="136" w:name="_Toc437268485"/>
      <w:r>
        <w:rPr>
          <w:rFonts w:hint="eastAsia" w:cs="Times New Roman" w:asciiTheme="minorEastAsia" w:hAnsiTheme="minorEastAsia"/>
          <w:b/>
          <w:color w:val="auto"/>
          <w:sz w:val="24"/>
          <w:szCs w:val="24"/>
        </w:rPr>
        <w:t>2、教师素质要求</w:t>
      </w:r>
      <w:bookmarkEnd w:id="131"/>
      <w:bookmarkEnd w:id="132"/>
      <w:bookmarkEnd w:id="133"/>
      <w:bookmarkEnd w:id="134"/>
      <w:bookmarkEnd w:id="135"/>
      <w:bookmarkEnd w:id="136"/>
    </w:p>
    <w:p>
      <w:pPr>
        <w:spacing w:line="360" w:lineRule="auto"/>
        <w:ind w:firstLine="480" w:firstLineChars="200"/>
        <w:rPr>
          <w:rFonts w:cs="Times New Roman" w:asciiTheme="minorEastAsia" w:hAnsiTheme="minorEastAsia"/>
          <w:color w:val="auto"/>
          <w:sz w:val="24"/>
          <w:szCs w:val="24"/>
        </w:rPr>
      </w:pPr>
      <w:bookmarkStart w:id="137" w:name="_Toc4166"/>
      <w:bookmarkStart w:id="138" w:name="_Toc27104"/>
      <w:bookmarkStart w:id="139" w:name="_Toc1988"/>
      <w:bookmarkStart w:id="140" w:name="_Toc437268486"/>
      <w:bookmarkStart w:id="141" w:name="_Toc28025"/>
      <w:bookmarkStart w:id="142" w:name="_Toc11400"/>
      <w:r>
        <w:rPr>
          <w:rFonts w:hint="eastAsia" w:cs="Times New Roman" w:asciiTheme="minorEastAsia" w:hAnsiTheme="minorEastAsia"/>
          <w:color w:val="auto"/>
          <w:sz w:val="24"/>
          <w:szCs w:val="24"/>
        </w:rPr>
        <w:t>（1）校内专业专任教师任职资格</w:t>
      </w:r>
      <w:bookmarkEnd w:id="137"/>
      <w:bookmarkEnd w:id="138"/>
      <w:bookmarkEnd w:id="139"/>
      <w:bookmarkEnd w:id="140"/>
      <w:bookmarkEnd w:id="141"/>
      <w:bookmarkEnd w:id="142"/>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1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①</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要有强烈的事业心和高度的责任感，能够忠诚于党的教育事业，学而不厌，诲人不倦，能够坚持真理，坚持正义。</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2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②</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具有高度的职业素养，爱岗敬业，爱校荣校，认真负责，教书育人。</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3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③</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具备深厚的专业理论功底和较强的专业技能。</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4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④</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沟通表达能力好，市场经济意识强，有敏锐的洞察力。</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5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⑤</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具有较强的教学技能及教学研究与课程开发能力。</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6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⑥</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了解中职教育的特点与中职教育的规律。</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7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⑦</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能熟练运用现代教育技术。</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8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⑧</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具备“双师”素质。</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9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⑨</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其他必需资格要求。</w:t>
      </w:r>
    </w:p>
    <w:p>
      <w:pPr>
        <w:spacing w:line="360" w:lineRule="auto"/>
        <w:ind w:firstLine="480" w:firstLineChars="200"/>
        <w:rPr>
          <w:rFonts w:cs="Times New Roman" w:asciiTheme="minorEastAsia" w:hAnsiTheme="minorEastAsia"/>
          <w:color w:val="auto"/>
          <w:sz w:val="24"/>
          <w:szCs w:val="24"/>
        </w:rPr>
      </w:pPr>
      <w:bookmarkStart w:id="143" w:name="_Toc19808"/>
      <w:bookmarkStart w:id="144" w:name="_Toc19717"/>
      <w:bookmarkStart w:id="145" w:name="_Toc17594"/>
      <w:bookmarkStart w:id="146" w:name="_Toc3288"/>
      <w:bookmarkStart w:id="147" w:name="_Toc28248"/>
      <w:bookmarkStart w:id="148" w:name="_Toc437268487"/>
      <w:r>
        <w:rPr>
          <w:rFonts w:hint="eastAsia" w:cs="Times New Roman" w:asciiTheme="minorEastAsia" w:hAnsiTheme="minorEastAsia"/>
          <w:color w:val="auto"/>
          <w:sz w:val="24"/>
          <w:szCs w:val="24"/>
        </w:rPr>
        <w:t>（2）兼职教师任职资格</w:t>
      </w:r>
      <w:bookmarkEnd w:id="143"/>
      <w:bookmarkEnd w:id="144"/>
      <w:bookmarkEnd w:id="145"/>
      <w:bookmarkEnd w:id="146"/>
      <w:bookmarkEnd w:id="147"/>
      <w:bookmarkEnd w:id="148"/>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1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①</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热爱教育事业，愿意为教育事业付出精力。</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2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②</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了解中职教育的特点与中职教育的规律。</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3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③</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具备扎实的行业技能及相应的管理经验。</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4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④</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沟通表达能力好，能采取合理的教学方式指导学生。</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5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⑤</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具备中级专业技术职务或在基层业务部门担任部门负责人或以上职务。</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6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⑥</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其他资格要求。</w:t>
      </w:r>
    </w:p>
    <w:p>
      <w:pPr>
        <w:spacing w:line="360" w:lineRule="auto"/>
        <w:ind w:firstLine="482" w:firstLineChars="200"/>
        <w:rPr>
          <w:rFonts w:cs="Times New Roman" w:asciiTheme="minorEastAsia" w:hAnsiTheme="minorEastAsia"/>
          <w:b/>
          <w:color w:val="auto"/>
          <w:sz w:val="24"/>
          <w:szCs w:val="24"/>
        </w:rPr>
      </w:pPr>
      <w:r>
        <w:rPr>
          <w:rFonts w:hint="eastAsia" w:cs="Times New Roman" w:asciiTheme="minorEastAsia" w:hAnsiTheme="minorEastAsia"/>
          <w:b/>
          <w:color w:val="auto"/>
          <w:sz w:val="24"/>
          <w:szCs w:val="24"/>
        </w:rPr>
        <w:t>（二）教学设施</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教学实施主要包括能够满足正常的课程教学、实习实训所需的教室、校内实训室和校外实训基地等。</w:t>
      </w:r>
    </w:p>
    <w:p>
      <w:pPr>
        <w:spacing w:line="360" w:lineRule="auto"/>
        <w:ind w:firstLine="482" w:firstLineChars="200"/>
        <w:rPr>
          <w:rFonts w:cs="Times New Roman" w:asciiTheme="minorEastAsia" w:hAnsiTheme="minorEastAsia"/>
          <w:b/>
          <w:color w:val="auto"/>
          <w:sz w:val="24"/>
          <w:szCs w:val="24"/>
        </w:rPr>
      </w:pPr>
      <w:r>
        <w:rPr>
          <w:rFonts w:hint="eastAsia" w:cs="Times New Roman" w:asciiTheme="minorEastAsia" w:hAnsiTheme="minorEastAsia"/>
          <w:b/>
          <w:color w:val="auto"/>
          <w:sz w:val="24"/>
          <w:szCs w:val="24"/>
        </w:rPr>
        <w:t>1.专业教室基本条件</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配备黑（白）板、多媒体计算机、投影设备、音响设备， WiFi 环境，并具有网络安全防护措施。安装应急照明装置并保持良好状态，符合紧急疏散要求、标志明显、保持逃生通道畅通无阻。</w:t>
      </w:r>
    </w:p>
    <w:p>
      <w:pPr>
        <w:spacing w:line="360" w:lineRule="auto"/>
        <w:ind w:firstLine="482" w:firstLineChars="200"/>
        <w:rPr>
          <w:rFonts w:cs="Times New Roman" w:asciiTheme="minorEastAsia" w:hAnsiTheme="minorEastAsia"/>
          <w:b/>
          <w:color w:val="auto"/>
          <w:sz w:val="24"/>
          <w:szCs w:val="24"/>
        </w:rPr>
      </w:pPr>
      <w:r>
        <w:rPr>
          <w:rFonts w:hint="eastAsia" w:cs="Times New Roman" w:asciiTheme="minorEastAsia" w:hAnsiTheme="minorEastAsia"/>
          <w:b/>
          <w:color w:val="auto"/>
          <w:sz w:val="24"/>
          <w:szCs w:val="24"/>
        </w:rPr>
        <w:t>2.校内实训基地</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为了促进 “学训一体”的教学模式的改革，以及满足学生实训实习的条件，本专业已经建起酒吧实训室、西餐实训室、中餐厅实训室、客房实训室及模拟酒店标准间、前厅实训室和校内仿真酒店等校内实训室/实训基地，形成真实或仿真的职业环境。校内实训基地能充分发挥其四大功能：</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（1）满足校内学生的前厅服务、客房服务、餐饮服务、茶艺服务等现场实际操作技能培训的需要；</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（2）为酒店服务提供生产性实习基地；</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（3）承担酒店职业技能的考核鉴定与培训，以及为农民工提供酒店服务技能的培训；</w:t>
      </w:r>
    </w:p>
    <w:p>
      <w:pPr>
        <w:numPr>
          <w:ilvl w:val="0"/>
          <w:numId w:val="4"/>
        </w:num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承担酒店管理专业教师的培训与继续教育。校内实训室、实训设备</w:t>
      </w:r>
    </w:p>
    <w:p>
      <w:pPr>
        <w:spacing w:line="360" w:lineRule="auto"/>
        <w:ind w:firstLine="482" w:firstLineChars="200"/>
        <w:rPr>
          <w:rFonts w:cs="Times New Roman" w:asciiTheme="minorEastAsia" w:hAnsiTheme="minorEastAsia"/>
          <w:b/>
          <w:color w:val="auto"/>
          <w:sz w:val="24"/>
          <w:szCs w:val="24"/>
        </w:rPr>
      </w:pPr>
      <w:bookmarkStart w:id="149" w:name="_Toc373154243"/>
      <w:bookmarkStart w:id="150" w:name="_Toc18963"/>
      <w:bookmarkStart w:id="151" w:name="_Toc416352387"/>
      <w:bookmarkStart w:id="152" w:name="_Toc14525"/>
      <w:bookmarkStart w:id="153" w:name="_Toc19376"/>
      <w:bookmarkStart w:id="154" w:name="_Toc383137662"/>
      <w:bookmarkStart w:id="155" w:name="_Toc12147"/>
      <w:bookmarkStart w:id="156" w:name="_Toc382950626"/>
      <w:bookmarkStart w:id="157" w:name="_Toc437268492"/>
      <w:bookmarkStart w:id="158" w:name="_Toc12387"/>
      <w:r>
        <w:rPr>
          <w:rFonts w:hint="eastAsia" w:cs="Times New Roman" w:asciiTheme="minorEastAsia" w:hAnsiTheme="minorEastAsia"/>
          <w:b/>
          <w:color w:val="auto"/>
          <w:sz w:val="24"/>
          <w:szCs w:val="24"/>
        </w:rPr>
        <w:t>3.校外实训基地</w:t>
      </w:r>
      <w:bookmarkEnd w:id="149"/>
      <w:bookmarkEnd w:id="150"/>
      <w:bookmarkEnd w:id="151"/>
      <w:bookmarkEnd w:id="152"/>
      <w:bookmarkEnd w:id="153"/>
      <w:bookmarkEnd w:id="154"/>
      <w:bookmarkEnd w:id="155"/>
      <w:bookmarkEnd w:id="156"/>
      <w:bookmarkEnd w:id="157"/>
      <w:bookmarkEnd w:id="158"/>
      <w:r>
        <w:rPr>
          <w:rFonts w:hint="eastAsia" w:cs="Times New Roman" w:asciiTheme="minorEastAsia" w:hAnsiTheme="minorEastAsia"/>
          <w:b/>
          <w:color w:val="auto"/>
          <w:sz w:val="24"/>
          <w:szCs w:val="24"/>
        </w:rPr>
        <w:t xml:space="preserve"> </w:t>
      </w:r>
    </w:p>
    <w:tbl>
      <w:tblPr>
        <w:tblStyle w:val="21"/>
        <w:tblpPr w:leftFromText="180" w:rightFromText="180" w:vertAnchor="text" w:horzAnchor="page" w:tblpX="1876" w:tblpY="609"/>
        <w:tblOverlap w:val="never"/>
        <w:tblW w:w="5000" w:type="pct"/>
        <w:tblInd w:w="0" w:type="dxa"/>
        <w:tblLayout w:type="autofit"/>
        <w:tblCellMar>
          <w:top w:w="0" w:type="dxa"/>
          <w:left w:w="108" w:type="dxa"/>
          <w:bottom w:w="0" w:type="dxa"/>
          <w:right w:w="108" w:type="dxa"/>
        </w:tblCellMar>
      </w:tblPr>
      <w:tblGrid>
        <w:gridCol w:w="575"/>
        <w:gridCol w:w="1787"/>
        <w:gridCol w:w="3677"/>
        <w:gridCol w:w="2483"/>
      </w:tblGrid>
      <w:tr>
        <w:tblPrEx>
          <w:tblCellMar>
            <w:top w:w="0" w:type="dxa"/>
            <w:left w:w="108" w:type="dxa"/>
            <w:bottom w:w="0" w:type="dxa"/>
            <w:right w:w="108" w:type="dxa"/>
          </w:tblCellMar>
        </w:tblPrEx>
        <w:trPr>
          <w:trHeight w:val="637" w:hRule="exact"/>
          <w:tblHeader/>
        </w:trPr>
        <w:tc>
          <w:tcPr>
            <w:tcW w:w="337" w:type="pct"/>
            <w:tcBorders>
              <w:top w:val="single" w:color="000000" w:sz="4" w:space="0"/>
              <w:left w:val="single" w:color="000000" w:sz="4" w:space="0"/>
              <w:bottom w:val="single" w:color="auto"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序号</w:t>
            </w:r>
          </w:p>
        </w:tc>
        <w:tc>
          <w:tcPr>
            <w:tcW w:w="1048" w:type="pct"/>
            <w:tcBorders>
              <w:top w:val="single" w:color="000000" w:sz="4" w:space="0"/>
              <w:left w:val="nil"/>
              <w:bottom w:val="single" w:color="auto"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名称</w:t>
            </w:r>
          </w:p>
        </w:tc>
        <w:tc>
          <w:tcPr>
            <w:tcW w:w="2156" w:type="pct"/>
            <w:tcBorders>
              <w:top w:val="single" w:color="000000" w:sz="4" w:space="0"/>
              <w:left w:val="nil"/>
              <w:bottom w:val="single" w:color="auto"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主要工具和设施设备</w:t>
            </w:r>
          </w:p>
        </w:tc>
        <w:tc>
          <w:tcPr>
            <w:tcW w:w="1456" w:type="pct"/>
            <w:tcBorders>
              <w:top w:val="single" w:color="000000" w:sz="4" w:space="0"/>
              <w:left w:val="nil"/>
              <w:bottom w:val="single" w:color="auto"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主要实训项目</w:t>
            </w:r>
          </w:p>
        </w:tc>
      </w:tr>
      <w:tr>
        <w:tblPrEx>
          <w:tblCellMar>
            <w:top w:w="0" w:type="dxa"/>
            <w:left w:w="108" w:type="dxa"/>
            <w:bottom w:w="0" w:type="dxa"/>
            <w:right w:w="108" w:type="dxa"/>
          </w:tblCellMar>
        </w:tblPrEx>
        <w:trPr>
          <w:trHeight w:val="567" w:hRule="exact"/>
        </w:trPr>
        <w:tc>
          <w:tcPr>
            <w:tcW w:w="337" w:type="pct"/>
            <w:tcBorders>
              <w:top w:val="single" w:color="auto"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p>
        </w:tc>
        <w:tc>
          <w:tcPr>
            <w:tcW w:w="1048" w:type="pct"/>
            <w:tcBorders>
              <w:top w:val="single" w:color="auto" w:sz="4" w:space="0"/>
              <w:left w:val="nil"/>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酒吧实训室</w:t>
            </w:r>
          </w:p>
        </w:tc>
        <w:tc>
          <w:tcPr>
            <w:tcW w:w="2156" w:type="pct"/>
            <w:tcBorders>
              <w:top w:val="single" w:color="000000" w:sz="4" w:space="0"/>
              <w:left w:val="nil"/>
              <w:bottom w:val="single" w:color="000000" w:sz="4" w:space="0"/>
              <w:right w:val="single" w:color="000000" w:sz="4" w:space="0"/>
            </w:tcBorders>
            <w:vAlign w:val="center"/>
          </w:tcPr>
          <w:p>
            <w:pPr>
              <w:jc w:val="left"/>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冰箱、制冰机、搅拌机、酒杯等</w:t>
            </w:r>
          </w:p>
        </w:tc>
        <w:tc>
          <w:tcPr>
            <w:tcW w:w="1456" w:type="pct"/>
            <w:tcBorders>
              <w:left w:val="nil"/>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调酒及酒水服务实训</w:t>
            </w:r>
          </w:p>
        </w:tc>
      </w:tr>
      <w:tr>
        <w:tblPrEx>
          <w:tblCellMar>
            <w:top w:w="0" w:type="dxa"/>
            <w:left w:w="108" w:type="dxa"/>
            <w:bottom w:w="0" w:type="dxa"/>
            <w:right w:w="108" w:type="dxa"/>
          </w:tblCellMar>
        </w:tblPrEx>
        <w:trPr>
          <w:trHeight w:val="457" w:hRule="exact"/>
        </w:trPr>
        <w:tc>
          <w:tcPr>
            <w:tcW w:w="337" w:type="pct"/>
            <w:tcBorders>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w:t>
            </w:r>
          </w:p>
        </w:tc>
        <w:tc>
          <w:tcPr>
            <w:tcW w:w="1048" w:type="pct"/>
            <w:tcBorders>
              <w:left w:val="nil"/>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西餐实训室</w:t>
            </w:r>
          </w:p>
        </w:tc>
        <w:tc>
          <w:tcPr>
            <w:tcW w:w="2156" w:type="pct"/>
            <w:tcBorders>
              <w:top w:val="single" w:color="000000" w:sz="4" w:space="0"/>
              <w:left w:val="nil"/>
              <w:bottom w:val="single" w:color="000000" w:sz="4" w:space="0"/>
              <w:right w:val="single" w:color="000000" w:sz="4" w:space="0"/>
            </w:tcBorders>
            <w:vAlign w:val="center"/>
          </w:tcPr>
          <w:p>
            <w:pPr>
              <w:jc w:val="left"/>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西餐餐台、西餐餐具等</w:t>
            </w:r>
          </w:p>
        </w:tc>
        <w:tc>
          <w:tcPr>
            <w:tcW w:w="1456" w:type="pct"/>
            <w:tcBorders>
              <w:left w:val="nil"/>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西餐服务实训</w:t>
            </w:r>
          </w:p>
        </w:tc>
      </w:tr>
      <w:tr>
        <w:tblPrEx>
          <w:tblCellMar>
            <w:top w:w="0" w:type="dxa"/>
            <w:left w:w="108" w:type="dxa"/>
            <w:bottom w:w="0" w:type="dxa"/>
            <w:right w:w="108" w:type="dxa"/>
          </w:tblCellMar>
        </w:tblPrEx>
        <w:trPr>
          <w:trHeight w:val="457" w:hRule="exact"/>
        </w:trPr>
        <w:tc>
          <w:tcPr>
            <w:tcW w:w="337" w:type="pct"/>
            <w:tcBorders>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w:t>
            </w:r>
          </w:p>
        </w:tc>
        <w:tc>
          <w:tcPr>
            <w:tcW w:w="1048" w:type="pct"/>
            <w:tcBorders>
              <w:left w:val="nil"/>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中餐厅实训室</w:t>
            </w:r>
          </w:p>
        </w:tc>
        <w:tc>
          <w:tcPr>
            <w:tcW w:w="2156" w:type="pct"/>
            <w:tcBorders>
              <w:top w:val="single" w:color="000000" w:sz="4" w:space="0"/>
              <w:left w:val="nil"/>
              <w:bottom w:val="single" w:color="auto" w:sz="4" w:space="0"/>
              <w:right w:val="single" w:color="000000" w:sz="4" w:space="0"/>
            </w:tcBorders>
            <w:vAlign w:val="center"/>
          </w:tcPr>
          <w:p>
            <w:pPr>
              <w:jc w:val="left"/>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中餐餐台、中餐餐具等</w:t>
            </w:r>
          </w:p>
        </w:tc>
        <w:tc>
          <w:tcPr>
            <w:tcW w:w="1456" w:type="pct"/>
            <w:tcBorders>
              <w:left w:val="nil"/>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中餐服务实训</w:t>
            </w:r>
          </w:p>
        </w:tc>
      </w:tr>
      <w:tr>
        <w:tblPrEx>
          <w:tblCellMar>
            <w:top w:w="0" w:type="dxa"/>
            <w:left w:w="108" w:type="dxa"/>
            <w:bottom w:w="0" w:type="dxa"/>
            <w:right w:w="108" w:type="dxa"/>
          </w:tblCellMar>
        </w:tblPrEx>
        <w:trPr>
          <w:trHeight w:val="712" w:hRule="exact"/>
        </w:trPr>
        <w:tc>
          <w:tcPr>
            <w:tcW w:w="337"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4</w:t>
            </w:r>
          </w:p>
        </w:tc>
        <w:tc>
          <w:tcPr>
            <w:tcW w:w="1048" w:type="pct"/>
            <w:tcBorders>
              <w:top w:val="single" w:color="000000" w:sz="4" w:space="0"/>
              <w:left w:val="nil"/>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客房实训室及模拟酒店标准间</w:t>
            </w:r>
          </w:p>
        </w:tc>
        <w:tc>
          <w:tcPr>
            <w:tcW w:w="2156" w:type="pct"/>
            <w:tcBorders>
              <w:top w:val="single" w:color="auto" w:sz="4" w:space="0"/>
              <w:left w:val="nil"/>
              <w:bottom w:val="single" w:color="000000" w:sz="4" w:space="0"/>
              <w:right w:val="single" w:color="000000" w:sz="4" w:space="0"/>
            </w:tcBorders>
            <w:vAlign w:val="center"/>
          </w:tcPr>
          <w:p>
            <w:pPr>
              <w:jc w:val="left"/>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大床、单人床、布草、工作台、储藏柜等</w:t>
            </w:r>
          </w:p>
        </w:tc>
        <w:tc>
          <w:tcPr>
            <w:tcW w:w="1456" w:type="pct"/>
            <w:tcBorders>
              <w:top w:val="single" w:color="000000" w:sz="4" w:space="0"/>
              <w:left w:val="nil"/>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客房服务实训</w:t>
            </w:r>
          </w:p>
        </w:tc>
      </w:tr>
      <w:tr>
        <w:tblPrEx>
          <w:tblCellMar>
            <w:top w:w="0" w:type="dxa"/>
            <w:left w:w="108" w:type="dxa"/>
            <w:bottom w:w="0" w:type="dxa"/>
            <w:right w:w="108" w:type="dxa"/>
          </w:tblCellMar>
        </w:tblPrEx>
        <w:trPr>
          <w:trHeight w:val="637" w:hRule="exact"/>
        </w:trPr>
        <w:tc>
          <w:tcPr>
            <w:tcW w:w="337"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5</w:t>
            </w:r>
          </w:p>
        </w:tc>
        <w:tc>
          <w:tcPr>
            <w:tcW w:w="1048" w:type="pct"/>
            <w:tcBorders>
              <w:top w:val="single" w:color="000000" w:sz="4" w:space="0"/>
              <w:left w:val="nil"/>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前厅实训室</w:t>
            </w:r>
          </w:p>
        </w:tc>
        <w:tc>
          <w:tcPr>
            <w:tcW w:w="2156" w:type="pct"/>
            <w:tcBorders>
              <w:top w:val="single" w:color="000000" w:sz="4" w:space="0"/>
              <w:left w:val="nil"/>
              <w:bottom w:val="single" w:color="000000" w:sz="4" w:space="0"/>
              <w:right w:val="single" w:color="000000" w:sz="4" w:space="0"/>
            </w:tcBorders>
            <w:vAlign w:val="center"/>
          </w:tcPr>
          <w:p>
            <w:pPr>
              <w:jc w:val="left"/>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前台柜、玻璃柜、壁挂层架等</w:t>
            </w:r>
          </w:p>
        </w:tc>
        <w:tc>
          <w:tcPr>
            <w:tcW w:w="1456" w:type="pct"/>
            <w:tcBorders>
              <w:top w:val="single" w:color="000000" w:sz="4" w:space="0"/>
              <w:left w:val="nil"/>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前厅服务实训</w:t>
            </w:r>
          </w:p>
        </w:tc>
      </w:tr>
      <w:tr>
        <w:tblPrEx>
          <w:tblCellMar>
            <w:top w:w="0" w:type="dxa"/>
            <w:left w:w="108" w:type="dxa"/>
            <w:bottom w:w="0" w:type="dxa"/>
            <w:right w:w="108" w:type="dxa"/>
          </w:tblCellMar>
        </w:tblPrEx>
        <w:trPr>
          <w:trHeight w:val="707" w:hRule="exact"/>
        </w:trPr>
        <w:tc>
          <w:tcPr>
            <w:tcW w:w="337"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6</w:t>
            </w:r>
          </w:p>
        </w:tc>
        <w:tc>
          <w:tcPr>
            <w:tcW w:w="1048" w:type="pct"/>
            <w:tcBorders>
              <w:top w:val="single" w:color="000000" w:sz="4" w:space="0"/>
              <w:left w:val="nil"/>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校内仿真酒店</w:t>
            </w:r>
          </w:p>
        </w:tc>
        <w:tc>
          <w:tcPr>
            <w:tcW w:w="2156" w:type="pct"/>
            <w:tcBorders>
              <w:top w:val="single" w:color="000000" w:sz="4" w:space="0"/>
              <w:left w:val="nil"/>
              <w:bottom w:val="single" w:color="000000" w:sz="4" w:space="0"/>
              <w:right w:val="single" w:color="000000" w:sz="4" w:space="0"/>
            </w:tcBorders>
            <w:vAlign w:val="center"/>
          </w:tcPr>
          <w:p>
            <w:pPr>
              <w:jc w:val="left"/>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中餐厅、客房、茶艺室、会议室、西餐厅等</w:t>
            </w:r>
          </w:p>
        </w:tc>
        <w:tc>
          <w:tcPr>
            <w:tcW w:w="1456" w:type="pct"/>
            <w:tcBorders>
              <w:top w:val="single" w:color="000000" w:sz="4" w:space="0"/>
              <w:left w:val="nil"/>
              <w:bottom w:val="single" w:color="000000" w:sz="4" w:space="0"/>
              <w:right w:val="single" w:color="000000" w:sz="4" w:space="0"/>
            </w:tcBorders>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酒店服务生产性实习基地（校企共建）</w:t>
            </w:r>
          </w:p>
        </w:tc>
      </w:tr>
    </w:tbl>
    <w:p>
      <w:pPr>
        <w:rPr>
          <w:rFonts w:cs="Times New Roman" w:asciiTheme="minorEastAsia" w:hAnsiTheme="minorEastAsia"/>
          <w:color w:val="auto"/>
          <w:sz w:val="24"/>
          <w:szCs w:val="24"/>
        </w:rPr>
      </w:pP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为进一步探索、深化校企合作、工学结合（交替）运行机制建设，创新“工学交替、学用一体”人才培养模式，高星级饭店运营与管理专业积极推进、拓展优质校外实训基地建设工作，经过多年的不懈努力，已建成3家校外实训基地。</w:t>
      </w:r>
    </w:p>
    <w:p>
      <w:pPr>
        <w:spacing w:line="360" w:lineRule="auto"/>
        <w:ind w:firstLine="482" w:firstLineChars="200"/>
        <w:rPr>
          <w:rFonts w:cs="Times New Roman" w:asciiTheme="minorEastAsia" w:hAnsiTheme="minorEastAsia"/>
          <w:b/>
          <w:color w:val="auto"/>
          <w:sz w:val="24"/>
          <w:szCs w:val="24"/>
        </w:rPr>
      </w:pPr>
      <w:r>
        <w:rPr>
          <w:rFonts w:hint="eastAsia" w:cs="Times New Roman" w:asciiTheme="minorEastAsia" w:hAnsiTheme="minorEastAsia"/>
          <w:b/>
          <w:color w:val="auto"/>
          <w:sz w:val="24"/>
          <w:szCs w:val="24"/>
        </w:rPr>
        <w:t>4.支持信息化教学方面的基本要求</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学校实现了网络校园全覆盖，学校根据教学需要及时更新信息化配套设备，每个教室均配备多功能交互白板。学校积极引导鼓励教师开发并利用信息化教学资源、教学平台，创新教学方法、提升教学效果。</w:t>
      </w:r>
    </w:p>
    <w:p>
      <w:pPr>
        <w:spacing w:line="360" w:lineRule="auto"/>
        <w:ind w:firstLine="482" w:firstLineChars="200"/>
        <w:rPr>
          <w:rFonts w:asciiTheme="minorEastAsia" w:hAnsiTheme="minorEastAsia"/>
          <w:b/>
          <w:color w:val="auto"/>
          <w:sz w:val="24"/>
          <w:szCs w:val="24"/>
        </w:rPr>
      </w:pPr>
      <w:r>
        <w:rPr>
          <w:rFonts w:asciiTheme="minorEastAsia" w:hAnsiTheme="minorEastAsia"/>
          <w:b/>
          <w:color w:val="auto"/>
          <w:sz w:val="24"/>
          <w:szCs w:val="24"/>
        </w:rPr>
        <w:t xml:space="preserve">（三）教学资源 </w:t>
      </w:r>
    </w:p>
    <w:p>
      <w:pPr>
        <w:spacing w:line="360" w:lineRule="auto"/>
        <w:ind w:firstLine="482" w:firstLineChars="200"/>
        <w:rPr>
          <w:rFonts w:hint="eastAsia" w:asciiTheme="minorEastAsia" w:hAnsiTheme="minorEastAsia"/>
          <w:color w:val="auto"/>
          <w:sz w:val="24"/>
          <w:szCs w:val="24"/>
        </w:rPr>
      </w:pPr>
      <w:r>
        <w:rPr>
          <w:rFonts w:asciiTheme="minorEastAsia" w:hAnsiTheme="minorEastAsia"/>
          <w:b/>
          <w:color w:val="auto"/>
          <w:sz w:val="24"/>
          <w:szCs w:val="24"/>
        </w:rPr>
        <w:t>1.教材选用</w:t>
      </w:r>
      <w:r>
        <w:rPr>
          <w:rFonts w:asciiTheme="minorEastAsia" w:hAnsiTheme="minorEastAsia"/>
          <w:color w:val="auto"/>
          <w:sz w:val="24"/>
          <w:szCs w:val="24"/>
        </w:rPr>
        <w:t xml:space="preserve"> 健全教材选用制度，根据职业院校教材管理办法和教育部办公厅关于 做好中等职业学校公共基础课程教材使用的相关管理制度及全国大中小 学教材建设规划（2019—2022）文件要求</w:t>
      </w:r>
      <w:r>
        <w:rPr>
          <w:rFonts w:hint="eastAsia" w:asciiTheme="minorEastAsia" w:hAnsiTheme="minorEastAsia"/>
          <w:color w:val="auto"/>
          <w:sz w:val="24"/>
          <w:szCs w:val="24"/>
        </w:rPr>
        <w:t>，</w:t>
      </w:r>
      <w:r>
        <w:rPr>
          <w:rFonts w:asciiTheme="minorEastAsia" w:hAnsiTheme="minorEastAsia"/>
          <w:color w:val="auto"/>
          <w:sz w:val="24"/>
          <w:szCs w:val="24"/>
        </w:rPr>
        <w:t>优先选用教育部国家规划教材，鼓励使用有特色和创新的校本教材。</w:t>
      </w:r>
    </w:p>
    <w:p>
      <w:pPr>
        <w:spacing w:line="360" w:lineRule="auto"/>
        <w:ind w:firstLine="482" w:firstLineChars="200"/>
        <w:rPr>
          <w:rFonts w:hint="eastAsia" w:cs="Times New Roman" w:asciiTheme="minorEastAsia" w:hAnsiTheme="minorEastAsia"/>
          <w:color w:val="auto"/>
          <w:sz w:val="24"/>
          <w:szCs w:val="24"/>
        </w:rPr>
      </w:pPr>
      <w:r>
        <w:rPr>
          <w:rFonts w:hint="eastAsia" w:cs="Times New Roman" w:asciiTheme="minorEastAsia" w:hAnsiTheme="minorEastAsia"/>
          <w:b/>
          <w:color w:val="auto"/>
          <w:sz w:val="24"/>
          <w:szCs w:val="24"/>
        </w:rPr>
        <w:t>2.文献图书及数字资源配备。</w:t>
      </w:r>
      <w:r>
        <w:rPr>
          <w:rFonts w:hint="eastAsia" w:cs="Times New Roman" w:asciiTheme="minorEastAsia" w:hAnsiTheme="minorEastAsia"/>
          <w:color w:val="auto"/>
          <w:sz w:val="24"/>
          <w:szCs w:val="24"/>
        </w:rPr>
        <w:t>学校按照专业学生人数配备足够数量和种类的专业期刊等文献图书资料，建立满足教学需要的数字资源库。</w:t>
      </w:r>
    </w:p>
    <w:p>
      <w:pPr>
        <w:spacing w:line="360" w:lineRule="auto"/>
        <w:ind w:firstLine="482" w:firstLineChars="200"/>
        <w:rPr>
          <w:rFonts w:hint="eastAsia" w:asciiTheme="minorEastAsia" w:hAnsiTheme="minorEastAsia"/>
          <w:b/>
          <w:color w:val="auto"/>
          <w:sz w:val="24"/>
          <w:szCs w:val="24"/>
        </w:rPr>
      </w:pPr>
      <w:r>
        <w:rPr>
          <w:rFonts w:asciiTheme="minorEastAsia" w:hAnsiTheme="minorEastAsia"/>
          <w:b/>
          <w:color w:val="auto"/>
          <w:sz w:val="24"/>
          <w:szCs w:val="24"/>
        </w:rPr>
        <w:t>（四）教学方法</w:t>
      </w:r>
    </w:p>
    <w:p>
      <w:pPr>
        <w:spacing w:line="360" w:lineRule="auto"/>
        <w:ind w:firstLine="480" w:firstLineChars="200"/>
        <w:rPr>
          <w:rFonts w:hint="eastAsia" w:asciiTheme="minorEastAsia" w:hAnsiTheme="minorEastAsia"/>
          <w:color w:val="auto"/>
          <w:sz w:val="24"/>
          <w:szCs w:val="24"/>
        </w:rPr>
      </w:pPr>
      <w:r>
        <w:rPr>
          <w:rFonts w:asciiTheme="minorEastAsia" w:hAnsiTheme="minorEastAsia"/>
          <w:color w:val="auto"/>
          <w:sz w:val="24"/>
          <w:szCs w:val="24"/>
        </w:rPr>
        <w:t xml:space="preserve"> 1.教学方法、手段与教学组织形式建议 在教学过程不论采用什么样的教学方法，都应该充分发挥学生的主体 作用和教师的主导作用，注重培养学生分析和解决问题能力，引导学生完 成“任务”，从而实现教学目标。在教学过程中可采用引导教学法、角色 扮演法、现场教学法、任务驱动法、案例教学法、项目教学法等多种形式， 利用理实一体学训室、多媒体、录像等多种教学手段。</w:t>
      </w:r>
    </w:p>
    <w:p>
      <w:pPr>
        <w:spacing w:line="360" w:lineRule="auto"/>
        <w:ind w:firstLine="480" w:firstLineChars="200"/>
        <w:rPr>
          <w:rFonts w:hint="eastAsia" w:asciiTheme="minorEastAsia" w:hAnsiTheme="minorEastAsia"/>
          <w:color w:val="auto"/>
          <w:sz w:val="24"/>
          <w:szCs w:val="24"/>
        </w:rPr>
      </w:pPr>
      <w:r>
        <w:rPr>
          <w:rFonts w:asciiTheme="minorEastAsia" w:hAnsiTheme="minorEastAsia"/>
          <w:color w:val="auto"/>
          <w:sz w:val="24"/>
          <w:szCs w:val="24"/>
        </w:rPr>
        <w:t xml:space="preserve"> 2.推广行动导向教学方法的应用 在专业课教学中，专业教师探索出具有专业特色的行动导向的教学方 法，将项目教学法、情景教学法、引导教学法应用到实际的教学活动中， 以学生为主体、教师作为主导，本着理实一体、教学做一体的原则构建课 堂教学，目的是实现师生互动、生生互动和人机互动，创设快乐、务实的 课堂情境。本专业的专业课程，其教学内容有一系列的基于工作过程的学 习情境组成，教学中要坚持以学生发展为本，探索富有实效的教学模式， 教学采用行动导向教学模式，探索具有专业特色的情境下的小组合作学习 法。利用情境教学法把学生需要完成的项目情境化，创设理实一体的案例 情境，将教、学、做融为一体，激发学生兴趣和岗位意识。根据“组内强 弱搭配，组间能力均衡，个人职责明确”的原则组织小组合作学习。在小 组中每个学生都要明确自己的任务与责任，按照角色分配来完成各自的任 务。在小组活动中让学生在相对自由的环境中敢于大胆表达自己的观点， 让不同层次的学生都参与到课堂活动中来，利用团队的力量来锻炼自己， 发展自己。合作的同时还要开展组内和组间的竞争，以激发学生的竞争意 识。教师在课堂上是引导者、评价者。 </w:t>
      </w:r>
    </w:p>
    <w:p>
      <w:pPr>
        <w:spacing w:line="360" w:lineRule="auto"/>
        <w:ind w:firstLine="480" w:firstLineChars="200"/>
        <w:rPr>
          <w:rFonts w:cs="Times New Roman" w:asciiTheme="minorEastAsia" w:hAnsiTheme="minorEastAsia"/>
          <w:color w:val="auto"/>
          <w:sz w:val="24"/>
          <w:szCs w:val="24"/>
        </w:rPr>
      </w:pPr>
      <w:r>
        <w:rPr>
          <w:rFonts w:asciiTheme="minorEastAsia" w:hAnsiTheme="minorEastAsia"/>
          <w:color w:val="auto"/>
          <w:sz w:val="24"/>
          <w:szCs w:val="24"/>
        </w:rPr>
        <w:t>3.落实“校企合作” 教学过程中，积极聘请企业专家来校讲授专业课程并渗透企业文化、 工匠精神教育，加强安全生产和服务意识教育，培养学生的职业素质与职业道德。</w:t>
      </w:r>
    </w:p>
    <w:bookmarkEnd w:id="122"/>
    <w:bookmarkEnd w:id="123"/>
    <w:bookmarkEnd w:id="124"/>
    <w:p>
      <w:pPr>
        <w:spacing w:line="360" w:lineRule="auto"/>
        <w:ind w:firstLine="482" w:firstLineChars="200"/>
        <w:rPr>
          <w:rFonts w:cs="Times New Roman" w:asciiTheme="minorEastAsia" w:hAnsiTheme="minorEastAsia"/>
          <w:b/>
          <w:color w:val="auto"/>
          <w:sz w:val="24"/>
          <w:szCs w:val="24"/>
        </w:rPr>
      </w:pPr>
      <w:bookmarkStart w:id="159" w:name="_Toc4841"/>
      <w:bookmarkStart w:id="160" w:name="_Toc12944"/>
      <w:bookmarkStart w:id="161" w:name="_Toc16669"/>
      <w:bookmarkStart w:id="162" w:name="_Toc437268475"/>
      <w:bookmarkStart w:id="163" w:name="_Toc22726"/>
      <w:bookmarkStart w:id="164" w:name="_Toc14305"/>
      <w:r>
        <w:rPr>
          <w:rFonts w:hint="eastAsia" w:cs="Times New Roman" w:asciiTheme="minorEastAsia" w:hAnsiTheme="minorEastAsia"/>
          <w:b/>
          <w:color w:val="auto"/>
          <w:sz w:val="24"/>
          <w:szCs w:val="24"/>
        </w:rPr>
        <w:t>（五）教学实施</w:t>
      </w:r>
      <w:bookmarkEnd w:id="159"/>
      <w:bookmarkEnd w:id="160"/>
      <w:bookmarkEnd w:id="161"/>
      <w:bookmarkEnd w:id="162"/>
      <w:bookmarkEnd w:id="163"/>
      <w:bookmarkEnd w:id="164"/>
    </w:p>
    <w:p>
      <w:pPr>
        <w:spacing w:line="360" w:lineRule="auto"/>
        <w:ind w:firstLine="482" w:firstLineChars="200"/>
        <w:rPr>
          <w:rFonts w:cs="Times New Roman" w:asciiTheme="minorEastAsia" w:hAnsiTheme="minorEastAsia"/>
          <w:b/>
          <w:color w:val="auto"/>
          <w:sz w:val="24"/>
          <w:szCs w:val="24"/>
        </w:rPr>
      </w:pPr>
      <w:bookmarkStart w:id="165" w:name="_Toc29925"/>
      <w:bookmarkStart w:id="166" w:name="_Toc11129"/>
      <w:bookmarkStart w:id="167" w:name="_Toc437268476"/>
      <w:bookmarkStart w:id="168" w:name="_Toc30787"/>
      <w:bookmarkStart w:id="169" w:name="_Toc15691"/>
      <w:bookmarkStart w:id="170" w:name="_Toc416352380"/>
      <w:bookmarkStart w:id="171" w:name="_Toc25911"/>
      <w:r>
        <w:rPr>
          <w:rFonts w:hint="eastAsia" w:cs="Times New Roman" w:asciiTheme="minorEastAsia" w:hAnsiTheme="minorEastAsia"/>
          <w:b/>
          <w:color w:val="auto"/>
          <w:sz w:val="24"/>
          <w:szCs w:val="24"/>
        </w:rPr>
        <w:t>1、教学要求</w:t>
      </w:r>
      <w:bookmarkEnd w:id="165"/>
      <w:bookmarkEnd w:id="166"/>
      <w:bookmarkEnd w:id="167"/>
      <w:bookmarkEnd w:id="168"/>
      <w:bookmarkEnd w:id="169"/>
      <w:bookmarkEnd w:id="170"/>
      <w:bookmarkEnd w:id="171"/>
    </w:p>
    <w:p>
      <w:pPr>
        <w:spacing w:line="360" w:lineRule="auto"/>
        <w:ind w:firstLine="480" w:firstLineChars="200"/>
        <w:rPr>
          <w:rFonts w:cs="Times New Roman" w:asciiTheme="minorEastAsia" w:hAnsiTheme="minorEastAsia"/>
          <w:color w:val="auto"/>
          <w:sz w:val="24"/>
          <w:szCs w:val="24"/>
        </w:rPr>
      </w:pPr>
      <w:bookmarkStart w:id="172" w:name="_Toc13166"/>
      <w:bookmarkStart w:id="173" w:name="_Toc29207"/>
      <w:bookmarkStart w:id="174" w:name="_Toc14130"/>
      <w:bookmarkStart w:id="175" w:name="_Toc3283"/>
      <w:bookmarkStart w:id="176" w:name="_Toc437268477"/>
      <w:bookmarkStart w:id="177" w:name="_Toc7540"/>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1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①</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 xml:space="preserve"> 公共基础课</w:t>
      </w:r>
      <w:bookmarkEnd w:id="172"/>
      <w:bookmarkEnd w:id="173"/>
      <w:bookmarkEnd w:id="174"/>
      <w:bookmarkEnd w:id="175"/>
      <w:bookmarkEnd w:id="176"/>
      <w:bookmarkEnd w:id="177"/>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公共基础课程包括德育课、文化课、计算机基础、体育等，其任务是引导学生树立正确的世界观、人生观和价值观，提高学生思想政治素质、职业道德水平和科学文化素养；为本专业知识的学习和职业技能的培养奠定基础，满足学生职业生涯发展的需要，促进终身学习。课程设置和教学应与培养目标相适应，注重学生能力的培养，加强与学生生活、专业和社会实践的紧密联系。职业素质课为必修课，学生应达到国家规定的基本要求。职业素质课必修课的教学大纲按国家统一制定大纲执行。</w:t>
      </w:r>
    </w:p>
    <w:p>
      <w:pPr>
        <w:spacing w:line="360" w:lineRule="auto"/>
        <w:ind w:firstLine="480" w:firstLineChars="200"/>
        <w:rPr>
          <w:rFonts w:cs="Times New Roman" w:asciiTheme="minorEastAsia" w:hAnsiTheme="minorEastAsia"/>
          <w:color w:val="auto"/>
          <w:sz w:val="24"/>
          <w:szCs w:val="24"/>
        </w:rPr>
      </w:pPr>
      <w:bookmarkStart w:id="178" w:name="_Toc621"/>
      <w:bookmarkStart w:id="179" w:name="_Toc8889"/>
      <w:bookmarkStart w:id="180" w:name="_Toc11928"/>
      <w:bookmarkStart w:id="181" w:name="_Toc8879"/>
      <w:bookmarkStart w:id="182" w:name="_Toc6603"/>
      <w:bookmarkStart w:id="183" w:name="_Toc437268478"/>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2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②</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专业技能课</w:t>
      </w:r>
      <w:bookmarkEnd w:id="178"/>
      <w:bookmarkEnd w:id="179"/>
      <w:bookmarkEnd w:id="180"/>
      <w:bookmarkEnd w:id="181"/>
      <w:bookmarkEnd w:id="182"/>
      <w:bookmarkEnd w:id="183"/>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高星级饭店运营与管理专业职业能力课程的任务是培养学生掌握必要的专业知识和比较熟练的职业技能，提高学生就业创业能力和适应职业变化的能力。应当按照相应职业岗位（群）的能力要求，采用基础平台的课程结构，设置专业技能课程。课程内容要紧密联系本专业劳动生产实际和社会实践，突出应用性和实践性，并注意与相关职业资格考核要求相结合。专业技能课程教学应根据培养目标、教学内容和学生的学习特点，采取灵活多样的教学方法。</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实习实训是专业技能课程教学的重要内容，是培养学生良好的职业道德，强化学生实践能力，提高综合职业能力的重要环节。本专业还需要大力推行工学结合（交替）、校企合作、顶岗实习。本专业和实习单位要按照专业培养目标、要求和教学计划的安排，共同制定实习计划和实习评价标准，组织开展专业教学和职业技能训练，并保证学生顶岗实习的岗位与本专业面向的岗位群基本一致。重视校内教学实习和实训，特别是生产性实训。本专业要在加强专业实践课程教学、完善专业实践课程体系的同时，积极探索专业理论课程与专业实践课程的一体化教学。</w:t>
      </w:r>
    </w:p>
    <w:p>
      <w:pPr>
        <w:spacing w:line="360" w:lineRule="auto"/>
        <w:ind w:firstLine="482" w:firstLineChars="200"/>
        <w:rPr>
          <w:rFonts w:cs="Times New Roman" w:asciiTheme="minorEastAsia" w:hAnsiTheme="minorEastAsia"/>
          <w:b/>
          <w:color w:val="auto"/>
          <w:sz w:val="24"/>
          <w:szCs w:val="24"/>
        </w:rPr>
      </w:pPr>
      <w:bookmarkStart w:id="184" w:name="_Toc437268479"/>
      <w:bookmarkStart w:id="185" w:name="_Toc18254"/>
      <w:bookmarkStart w:id="186" w:name="_Toc416352381"/>
      <w:bookmarkStart w:id="187" w:name="_Toc27884"/>
      <w:bookmarkStart w:id="188" w:name="_Toc32043"/>
      <w:bookmarkStart w:id="189" w:name="_Toc18663"/>
      <w:bookmarkStart w:id="190" w:name="_Toc14749"/>
      <w:r>
        <w:rPr>
          <w:rFonts w:hint="eastAsia" w:cs="Times New Roman" w:asciiTheme="minorEastAsia" w:hAnsiTheme="minorEastAsia"/>
          <w:b/>
          <w:color w:val="auto"/>
          <w:sz w:val="24"/>
          <w:szCs w:val="24"/>
        </w:rPr>
        <w:t>2、教学管理</w:t>
      </w:r>
      <w:bookmarkEnd w:id="184"/>
      <w:bookmarkEnd w:id="185"/>
      <w:bookmarkEnd w:id="186"/>
      <w:bookmarkEnd w:id="187"/>
      <w:bookmarkEnd w:id="188"/>
      <w:bookmarkEnd w:id="189"/>
      <w:bookmarkEnd w:id="190"/>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1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①</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成立高星级饭店运营与管理专业“理实一体化”课程体系建设团队。课程体系建设团队由专业部主任负责，专业带头人、骨干教师、专业建设委员会企业和高校成员共同参与研究制定教学指导方案、三大板块课程标准，明确课程内容、方法与手段；制定拓展板块选修指导制度、考核标准。加强对课程体系的实施运行进行同步监控、阶段分析，并根据岗位需求的变化进行动态调整，不断完善，确保有效的指导专业课程教学。</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2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②</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确定核心课程，建设精品课程和开发校本教材，提高教学质量。根据高星级饭店运营与管理专业毕业生从业的职业岗位、典型工作任务、岗位核心能力培养要求，成立科研小组，建立教育教学研究和管理机制，与行业专家共同完成《餐饮服务与管理》、《客房服务与管理》、《前厅服务与管理》3门核心课程的研发，完成《现代礼仪实训》和《前厅服务实训》2本适应地方经济发展需求，体现职业教育特色和地域特点的校本教材的编写、出版。</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3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③</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创新教学模式，提高良好的教学效果。根据高星级饭店运营与管理专业实践性强的特点，采用项目教学、情景教学、案例教学等教学模式和方法。按照理实一体化的要求，在学中做、做中学，在专业实践教学中，注重与企业工作过程紧密结合，以职业岗位典型任务为驱动，确立理实一体化学习任务，每一个教学过程既有知识学习又有技能操作，把工作要求、工作对象、工作工具、使用方法进行有机融合，体现理了理与技能、工作与技能密切连接。</w:t>
      </w:r>
    </w:p>
    <w:p>
      <w:pPr>
        <w:spacing w:line="360" w:lineRule="auto"/>
        <w:ind w:firstLine="482" w:firstLineChars="200"/>
        <w:rPr>
          <w:rFonts w:cs="Times New Roman" w:asciiTheme="minorEastAsia" w:hAnsiTheme="minorEastAsia"/>
          <w:b/>
          <w:color w:val="auto"/>
          <w:sz w:val="24"/>
          <w:szCs w:val="24"/>
        </w:rPr>
      </w:pPr>
      <w:bookmarkStart w:id="191" w:name="_Toc31771"/>
      <w:bookmarkStart w:id="192" w:name="_Toc26820"/>
      <w:bookmarkStart w:id="193" w:name="_Toc416352382"/>
      <w:bookmarkStart w:id="194" w:name="_Toc23426"/>
      <w:bookmarkStart w:id="195" w:name="_Toc21850"/>
      <w:bookmarkStart w:id="196" w:name="_Toc437268480"/>
      <w:bookmarkStart w:id="197" w:name="_Toc9198"/>
      <w:bookmarkStart w:id="198" w:name="_Toc382233575"/>
      <w:bookmarkStart w:id="199" w:name="_Toc374087404"/>
      <w:bookmarkStart w:id="200" w:name="_Toc374014633"/>
      <w:bookmarkStart w:id="201" w:name="_Toc374014510"/>
      <w:r>
        <w:rPr>
          <w:rFonts w:hint="eastAsia" w:cs="Times New Roman" w:asciiTheme="minorEastAsia" w:hAnsiTheme="minorEastAsia"/>
          <w:b/>
          <w:color w:val="auto"/>
          <w:sz w:val="24"/>
          <w:szCs w:val="24"/>
        </w:rPr>
        <w:t>（六）构建多元化的评价模式</w:t>
      </w:r>
      <w:bookmarkEnd w:id="191"/>
      <w:bookmarkEnd w:id="192"/>
      <w:bookmarkEnd w:id="193"/>
      <w:bookmarkEnd w:id="194"/>
      <w:bookmarkEnd w:id="195"/>
      <w:bookmarkEnd w:id="196"/>
      <w:bookmarkEnd w:id="197"/>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制定有关实践教学各个环节的《专业实践教学质量标准》。将工学结合教学理念深入到专业实践教学的各个环节，制定《教学实施评价管理办法》，评价教学实施的状况，强化过程性管理，特别是工学结合教学实施过程的管理。建立一个学生、企业、学校共同参与的综合考核评价系统。评价采取笔试、口试、实操、项目考核、竞赛、技能鉴定等多种形式，重视过程考核，多元化考核，对学生的综合能力进行全面评价。</w:t>
      </w:r>
    </w:p>
    <w:p>
      <w:pPr>
        <w:spacing w:line="360" w:lineRule="auto"/>
        <w:ind w:firstLine="482" w:firstLineChars="200"/>
        <w:rPr>
          <w:rFonts w:cs="Times New Roman" w:asciiTheme="minorEastAsia" w:hAnsiTheme="minorEastAsia"/>
          <w:b/>
          <w:color w:val="auto"/>
          <w:sz w:val="24"/>
          <w:szCs w:val="24"/>
        </w:rPr>
      </w:pPr>
      <w:bookmarkStart w:id="202" w:name="_Toc416352383"/>
      <w:bookmarkStart w:id="203" w:name="_Toc32093"/>
      <w:bookmarkStart w:id="204" w:name="_Toc437268481"/>
      <w:bookmarkStart w:id="205" w:name="_Toc11599"/>
      <w:bookmarkStart w:id="206" w:name="_Toc18613"/>
      <w:bookmarkStart w:id="207" w:name="_Toc12584"/>
      <w:bookmarkStart w:id="208" w:name="_Toc25752"/>
      <w:r>
        <w:rPr>
          <w:rFonts w:hint="eastAsia" w:cs="Times New Roman" w:asciiTheme="minorEastAsia" w:hAnsiTheme="minorEastAsia"/>
          <w:b/>
          <w:color w:val="auto"/>
          <w:sz w:val="24"/>
          <w:szCs w:val="24"/>
        </w:rPr>
        <w:t>1.校内学习</w:t>
      </w:r>
      <w:bookmarkEnd w:id="202"/>
      <w:bookmarkEnd w:id="203"/>
      <w:bookmarkEnd w:id="204"/>
      <w:bookmarkEnd w:id="205"/>
      <w:bookmarkEnd w:id="206"/>
      <w:bookmarkEnd w:id="207"/>
      <w:bookmarkEnd w:id="208"/>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在校内学习时，采用平时考核与期末考核结合的方法，按期末成绩占60%和学习过程占40%(学习表现、学习任务完成情况），但已经打破过去传统、单一的成绩构成，采用多种形式进行考核，重视学生的学习过程。</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1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①</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课堂教学即时评价</w:t>
      </w:r>
      <w:bookmarkEnd w:id="198"/>
      <w:bookmarkEnd w:id="199"/>
      <w:bookmarkEnd w:id="200"/>
      <w:bookmarkEnd w:id="201"/>
      <w:r>
        <w:rPr>
          <w:rFonts w:hint="eastAsia" w:cs="Times New Roman" w:asciiTheme="minorEastAsia" w:hAnsiTheme="minorEastAsia"/>
          <w:color w:val="auto"/>
          <w:sz w:val="24"/>
          <w:szCs w:val="24"/>
        </w:rPr>
        <w:t>。一方面要求老师对学生的学习积极性或学习态度等进行观察和记录，避免使用过于繁琐的评价程序或占用过多的时间进行评价；另一方面要求老师在评价过程中关注学生个体差异。因为每个学生都具有不同于他人的素质和生活环境，都有自己的爱好、长处和不足，如有的学生业知识掌握较好，有的酒店服务岗位操作技能较强，有的礼仪礼貌好，有的语言天赋高，有的沟通能力强等。老师在进行评价时要注重差异，尊重差异，分层次评价。</w:t>
      </w:r>
    </w:p>
    <w:p>
      <w:pPr>
        <w:spacing w:line="360" w:lineRule="auto"/>
        <w:ind w:firstLine="480" w:firstLineChars="200"/>
        <w:rPr>
          <w:rFonts w:cs="Times New Roman" w:asciiTheme="minorEastAsia" w:hAnsiTheme="minorEastAsia"/>
          <w:color w:val="auto"/>
          <w:sz w:val="24"/>
          <w:szCs w:val="24"/>
        </w:rPr>
      </w:pPr>
      <w:bookmarkStart w:id="209" w:name="_Toc374014634"/>
      <w:bookmarkStart w:id="210" w:name="_Toc374014511"/>
      <w:bookmarkStart w:id="211" w:name="_Toc374087405"/>
      <w:bookmarkStart w:id="212" w:name="_Toc382233576"/>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2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②</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专业考试评价</w:t>
      </w:r>
      <w:bookmarkEnd w:id="209"/>
      <w:bookmarkEnd w:id="210"/>
      <w:bookmarkEnd w:id="211"/>
      <w:bookmarkEnd w:id="212"/>
      <w:r>
        <w:rPr>
          <w:rFonts w:hint="eastAsia" w:cs="Times New Roman" w:asciiTheme="minorEastAsia" w:hAnsiTheme="minorEastAsia"/>
          <w:color w:val="auto"/>
          <w:sz w:val="24"/>
          <w:szCs w:val="24"/>
        </w:rPr>
        <w:t>。笔试依然是对学生学习情况和发展情况进行评价分析的重要方式。但我们针对高星级饭店运营与管理专业的现状，改革考试评价的命题方式，考试评价的形式，使其符合职业教育改革的要求，符合职业学生的实际。</w:t>
      </w:r>
    </w:p>
    <w:p>
      <w:pPr>
        <w:spacing w:line="360" w:lineRule="auto"/>
        <w:ind w:firstLine="480" w:firstLineChars="200"/>
        <w:rPr>
          <w:rFonts w:cs="Times New Roman" w:asciiTheme="minorEastAsia" w:hAnsiTheme="minorEastAsia"/>
          <w:color w:val="auto"/>
          <w:sz w:val="24"/>
          <w:szCs w:val="24"/>
        </w:rPr>
      </w:pPr>
      <w:r>
        <w:rPr>
          <w:rFonts w:cs="Times New Roman" w:asciiTheme="minorEastAsia" w:hAnsiTheme="minorEastAsia"/>
          <w:color w:val="auto"/>
          <w:sz w:val="24"/>
          <w:szCs w:val="24"/>
        </w:rPr>
        <w:fldChar w:fldCharType="begin"/>
      </w:r>
      <w:r>
        <w:rPr>
          <w:rFonts w:cs="Times New Roman" w:asciiTheme="minorEastAsia" w:hAnsiTheme="minorEastAsia"/>
          <w:color w:val="auto"/>
          <w:sz w:val="24"/>
          <w:szCs w:val="24"/>
        </w:rPr>
        <w:instrText xml:space="preserve"> </w:instrText>
      </w:r>
      <w:r>
        <w:rPr>
          <w:rFonts w:hint="eastAsia" w:cs="Times New Roman" w:asciiTheme="minorEastAsia" w:hAnsiTheme="minorEastAsia"/>
          <w:color w:val="auto"/>
          <w:sz w:val="24"/>
          <w:szCs w:val="24"/>
        </w:rPr>
        <w:instrText xml:space="preserve">= 3 \* GB3</w:instrText>
      </w:r>
      <w:r>
        <w:rPr>
          <w:rFonts w:cs="Times New Roman" w:asciiTheme="minorEastAsia" w:hAnsiTheme="minorEastAsia"/>
          <w:color w:val="auto"/>
          <w:sz w:val="24"/>
          <w:szCs w:val="24"/>
        </w:rPr>
        <w:instrText xml:space="preserve"> </w:instrText>
      </w:r>
      <w:r>
        <w:rPr>
          <w:rFonts w:cs="Times New Roman" w:asciiTheme="minorEastAsia" w:hAnsiTheme="minorEastAsia"/>
          <w:color w:val="auto"/>
          <w:sz w:val="24"/>
          <w:szCs w:val="24"/>
        </w:rPr>
        <w:fldChar w:fldCharType="separate"/>
      </w:r>
      <w:r>
        <w:rPr>
          <w:rFonts w:hint="eastAsia" w:cs="Times New Roman" w:asciiTheme="minorEastAsia" w:hAnsiTheme="minorEastAsia"/>
          <w:color w:val="auto"/>
          <w:sz w:val="24"/>
          <w:szCs w:val="24"/>
        </w:rPr>
        <w:t>③</w:t>
      </w:r>
      <w:r>
        <w:rPr>
          <w:rFonts w:cs="Times New Roman" w:asciiTheme="minorEastAsia" w:hAnsiTheme="minorEastAsia"/>
          <w:color w:val="auto"/>
          <w:sz w:val="24"/>
          <w:szCs w:val="24"/>
        </w:rPr>
        <w:fldChar w:fldCharType="end"/>
      </w:r>
      <w:r>
        <w:rPr>
          <w:rFonts w:hint="eastAsia" w:cs="Times New Roman" w:asciiTheme="minorEastAsia" w:hAnsiTheme="minorEastAsia"/>
          <w:color w:val="auto"/>
          <w:sz w:val="24"/>
          <w:szCs w:val="24"/>
        </w:rPr>
        <w:t>考试评价的命题要求</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命题是考试评价尤其是书面考试评价的一个重要环节。必须遵循：关注学生学业，发掘学生潜能，满足学生需求、建立学生自信、推动师生发展的原则，突出基础性、综合性、实践性，操作性和开发性。在设计试卷时，需要注意恰当的比例和权重，特别是专业课的试卷，除了基础题、综合题外、还应有自选难度题，岗位技能操作题等。</w:t>
      </w:r>
    </w:p>
    <w:p>
      <w:pPr>
        <w:spacing w:line="360" w:lineRule="auto"/>
        <w:ind w:firstLine="482" w:firstLineChars="200"/>
        <w:rPr>
          <w:rFonts w:cs="Times New Roman" w:asciiTheme="minorEastAsia" w:hAnsiTheme="minorEastAsia"/>
          <w:b/>
          <w:color w:val="auto"/>
          <w:sz w:val="24"/>
          <w:szCs w:val="24"/>
        </w:rPr>
      </w:pPr>
      <w:bookmarkStart w:id="213" w:name="_Toc437268482"/>
      <w:bookmarkStart w:id="214" w:name="_Toc17940"/>
      <w:bookmarkStart w:id="215" w:name="_Toc416352384"/>
      <w:bookmarkStart w:id="216" w:name="_Toc22015"/>
      <w:bookmarkStart w:id="217" w:name="_Toc3378"/>
      <w:bookmarkStart w:id="218" w:name="_Toc12707"/>
      <w:bookmarkStart w:id="219" w:name="_Toc17436"/>
      <w:r>
        <w:rPr>
          <w:rFonts w:hint="eastAsia" w:cs="Times New Roman" w:asciiTheme="minorEastAsia" w:hAnsiTheme="minorEastAsia"/>
          <w:b/>
          <w:color w:val="auto"/>
          <w:sz w:val="24"/>
          <w:szCs w:val="24"/>
        </w:rPr>
        <w:t>2.校外学习</w:t>
      </w:r>
      <w:bookmarkEnd w:id="213"/>
      <w:bookmarkEnd w:id="214"/>
      <w:bookmarkEnd w:id="215"/>
      <w:bookmarkEnd w:id="216"/>
      <w:bookmarkEnd w:id="217"/>
      <w:bookmarkEnd w:id="218"/>
      <w:bookmarkEnd w:id="219"/>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校企共同组建顶岗实习管理机构。在校企合作专业指导小组领导下成立顶岗实习管理小组，主要由专业指导教师及企业专业人员组成。校企双方共同制定顶岗实习计划，制定岗位责任制、激励机制和反馈机制，共同对顶岗实习学生进行教育、管理、考核和评价，并对毕业生进行长期跟踪调查，不断完善顶岗实习、跟岗训练制度。</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专业实习生成绩考核与成绩评定，不仅要考核学生的实践操作技能和技巧，还要考核学生的职业素养、团队合作意识和职业道德等情况，这些都是有机联系的统一整体，单凭某一方面都不能准确说明问题。实习生成绩考核是实习过程中、结束前，专业实习指导老师会同实习单位有关人员（如酒店一线服务员、领班、主管、经理等），对学生实习进行成绩总考核和评语鉴定，成绩总考核根据学生的实习态度、实习质量、每月工作情况、单位提供的实习鉴定、客人反馈等进行综合评定</w:t>
      </w:r>
      <w:bookmarkStart w:id="220" w:name="_Toc376869908"/>
      <w:bookmarkStart w:id="221" w:name="_Toc374014508"/>
      <w:bookmarkStart w:id="222" w:name="_Toc374014631"/>
      <w:bookmarkStart w:id="223" w:name="_Toc371600142"/>
      <w:bookmarkStart w:id="224" w:name="_Toc374001395"/>
      <w:bookmarkStart w:id="225" w:name="_Toc374087402"/>
      <w:r>
        <w:rPr>
          <w:rFonts w:hint="eastAsia" w:cs="Times New Roman" w:asciiTheme="minorEastAsia" w:hAnsiTheme="minorEastAsia"/>
          <w:color w:val="auto"/>
          <w:sz w:val="24"/>
          <w:szCs w:val="24"/>
        </w:rPr>
        <w:t>。</w:t>
      </w:r>
    </w:p>
    <w:p>
      <w:pPr>
        <w:rPr>
          <w:rFonts w:cs="Times New Roman" w:asciiTheme="minorEastAsia" w:hAnsiTheme="minorEastAsia"/>
          <w:color w:val="auto"/>
          <w:sz w:val="24"/>
          <w:szCs w:val="24"/>
        </w:rPr>
      </w:pPr>
    </w:p>
    <w:p>
      <w:pPr>
        <w:ind w:firstLine="2880" w:firstLineChars="1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校外顶岗实习考评表</w:t>
      </w:r>
    </w:p>
    <w:tbl>
      <w:tblPr>
        <w:tblStyle w:val="21"/>
        <w:tblW w:w="54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775"/>
        <w:gridCol w:w="2838"/>
        <w:gridCol w:w="930"/>
        <w:gridCol w:w="1087"/>
        <w:gridCol w:w="856"/>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jc w:val="center"/>
        </w:trPr>
        <w:tc>
          <w:tcPr>
            <w:tcW w:w="576" w:type="pct"/>
            <w:vMerge w:val="restar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一级指标</w:t>
            </w:r>
          </w:p>
        </w:tc>
        <w:tc>
          <w:tcPr>
            <w:tcW w:w="958" w:type="pct"/>
            <w:vMerge w:val="restar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二级指标</w:t>
            </w:r>
          </w:p>
        </w:tc>
        <w:tc>
          <w:tcPr>
            <w:tcW w:w="1532" w:type="pct"/>
            <w:vMerge w:val="restar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三级指标</w:t>
            </w:r>
          </w:p>
        </w:tc>
        <w:tc>
          <w:tcPr>
            <w:tcW w:w="1551" w:type="pct"/>
            <w:gridSpan w:val="3"/>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评价主体</w:t>
            </w:r>
          </w:p>
        </w:tc>
        <w:tc>
          <w:tcPr>
            <w:tcW w:w="380"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576" w:type="pct"/>
            <w:vMerge w:val="continue"/>
            <w:vAlign w:val="center"/>
          </w:tcPr>
          <w:p>
            <w:pPr>
              <w:jc w:val="center"/>
              <w:rPr>
                <w:rFonts w:cs="Times New Roman" w:asciiTheme="minorEastAsia" w:hAnsiTheme="minorEastAsia"/>
                <w:color w:val="auto"/>
                <w:sz w:val="24"/>
                <w:szCs w:val="24"/>
              </w:rPr>
            </w:pPr>
          </w:p>
        </w:tc>
        <w:tc>
          <w:tcPr>
            <w:tcW w:w="958" w:type="pct"/>
            <w:vMerge w:val="continue"/>
            <w:vAlign w:val="center"/>
          </w:tcPr>
          <w:p>
            <w:pPr>
              <w:jc w:val="center"/>
              <w:rPr>
                <w:rFonts w:cs="Times New Roman" w:asciiTheme="minorEastAsia" w:hAnsiTheme="minorEastAsia"/>
                <w:color w:val="auto"/>
                <w:sz w:val="24"/>
                <w:szCs w:val="24"/>
              </w:rPr>
            </w:pPr>
          </w:p>
        </w:tc>
        <w:tc>
          <w:tcPr>
            <w:tcW w:w="1532" w:type="pct"/>
            <w:vMerge w:val="continue"/>
            <w:vAlign w:val="center"/>
          </w:tcPr>
          <w:p>
            <w:pPr>
              <w:jc w:val="center"/>
              <w:rPr>
                <w:rFonts w:cs="Times New Roman" w:asciiTheme="minorEastAsia" w:hAnsiTheme="minorEastAsia"/>
                <w:color w:val="auto"/>
                <w:sz w:val="24"/>
                <w:szCs w:val="24"/>
              </w:rPr>
            </w:pPr>
          </w:p>
        </w:tc>
        <w:tc>
          <w:tcPr>
            <w:tcW w:w="502"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岗位工作小组自评</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（２0%）</w:t>
            </w:r>
          </w:p>
        </w:tc>
        <w:tc>
          <w:tcPr>
            <w:tcW w:w="587"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责任教师（４0%）</w:t>
            </w:r>
          </w:p>
        </w:tc>
        <w:tc>
          <w:tcPr>
            <w:tcW w:w="462"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企业管理</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（４0%）</w:t>
            </w:r>
          </w:p>
        </w:tc>
        <w:tc>
          <w:tcPr>
            <w:tcW w:w="380" w:type="pct"/>
            <w:vAlign w:val="center"/>
          </w:tcPr>
          <w:p>
            <w:pPr>
              <w:jc w:val="center"/>
              <w:rPr>
                <w:rFonts w:cs="Times New Roman"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Header/>
          <w:jc w:val="center"/>
        </w:trPr>
        <w:tc>
          <w:tcPr>
            <w:tcW w:w="576" w:type="pct"/>
            <w:vMerge w:val="restar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岗</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位</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任</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务</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（20）</w:t>
            </w:r>
          </w:p>
        </w:tc>
        <w:tc>
          <w:tcPr>
            <w:tcW w:w="958"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岗位与专业人才培养方向的一致性（5分）</w:t>
            </w:r>
          </w:p>
        </w:tc>
        <w:tc>
          <w:tcPr>
            <w:tcW w:w="1532"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岗位与就业结合（3分）；</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岗位与个人爱好相一致（2分）</w:t>
            </w:r>
          </w:p>
        </w:tc>
        <w:tc>
          <w:tcPr>
            <w:tcW w:w="502" w:type="pct"/>
            <w:vAlign w:val="center"/>
          </w:tcPr>
          <w:p>
            <w:pPr>
              <w:jc w:val="center"/>
              <w:rPr>
                <w:rFonts w:cs="Times New Roman" w:asciiTheme="minorEastAsia" w:hAnsiTheme="minorEastAsia"/>
                <w:color w:val="auto"/>
                <w:sz w:val="24"/>
                <w:szCs w:val="24"/>
              </w:rPr>
            </w:pPr>
          </w:p>
        </w:tc>
        <w:tc>
          <w:tcPr>
            <w:tcW w:w="587" w:type="pct"/>
            <w:vAlign w:val="center"/>
          </w:tcPr>
          <w:p>
            <w:pPr>
              <w:jc w:val="center"/>
              <w:rPr>
                <w:rFonts w:cs="Times New Roman" w:asciiTheme="minorEastAsia" w:hAnsiTheme="minorEastAsia"/>
                <w:color w:val="auto"/>
                <w:sz w:val="24"/>
                <w:szCs w:val="24"/>
              </w:rPr>
            </w:pPr>
          </w:p>
        </w:tc>
        <w:tc>
          <w:tcPr>
            <w:tcW w:w="462" w:type="pct"/>
            <w:vAlign w:val="center"/>
          </w:tcPr>
          <w:p>
            <w:pPr>
              <w:jc w:val="center"/>
              <w:rPr>
                <w:rFonts w:cs="Times New Roman" w:asciiTheme="minorEastAsia" w:hAnsiTheme="minorEastAsia"/>
                <w:color w:val="auto"/>
                <w:sz w:val="24"/>
                <w:szCs w:val="24"/>
              </w:rPr>
            </w:pPr>
          </w:p>
        </w:tc>
        <w:tc>
          <w:tcPr>
            <w:tcW w:w="380" w:type="pct"/>
            <w:vAlign w:val="center"/>
          </w:tcPr>
          <w:p>
            <w:pPr>
              <w:jc w:val="center"/>
              <w:rPr>
                <w:rFonts w:cs="Times New Roman"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576" w:type="pct"/>
            <w:vMerge w:val="continue"/>
            <w:vAlign w:val="center"/>
          </w:tcPr>
          <w:p>
            <w:pPr>
              <w:jc w:val="center"/>
              <w:rPr>
                <w:rFonts w:cs="Times New Roman" w:asciiTheme="minorEastAsia" w:hAnsiTheme="minorEastAsia"/>
                <w:color w:val="auto"/>
                <w:sz w:val="24"/>
                <w:szCs w:val="24"/>
              </w:rPr>
            </w:pPr>
          </w:p>
        </w:tc>
        <w:tc>
          <w:tcPr>
            <w:tcW w:w="958"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岗位与技能人才相结合的程度（5分）</w:t>
            </w:r>
          </w:p>
        </w:tc>
        <w:tc>
          <w:tcPr>
            <w:tcW w:w="1532"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岗位工作的娴熟性（5分）</w:t>
            </w:r>
          </w:p>
        </w:tc>
        <w:tc>
          <w:tcPr>
            <w:tcW w:w="502" w:type="pct"/>
            <w:vAlign w:val="center"/>
          </w:tcPr>
          <w:p>
            <w:pPr>
              <w:jc w:val="center"/>
              <w:rPr>
                <w:rFonts w:cs="Times New Roman" w:asciiTheme="minorEastAsia" w:hAnsiTheme="minorEastAsia"/>
                <w:color w:val="auto"/>
                <w:sz w:val="24"/>
                <w:szCs w:val="24"/>
              </w:rPr>
            </w:pPr>
          </w:p>
        </w:tc>
        <w:tc>
          <w:tcPr>
            <w:tcW w:w="587" w:type="pct"/>
            <w:vAlign w:val="center"/>
          </w:tcPr>
          <w:p>
            <w:pPr>
              <w:jc w:val="center"/>
              <w:rPr>
                <w:rFonts w:cs="Times New Roman" w:asciiTheme="minorEastAsia" w:hAnsiTheme="minorEastAsia"/>
                <w:color w:val="auto"/>
                <w:sz w:val="24"/>
                <w:szCs w:val="24"/>
              </w:rPr>
            </w:pPr>
          </w:p>
        </w:tc>
        <w:tc>
          <w:tcPr>
            <w:tcW w:w="462" w:type="pct"/>
            <w:vAlign w:val="center"/>
          </w:tcPr>
          <w:p>
            <w:pPr>
              <w:jc w:val="center"/>
              <w:rPr>
                <w:rFonts w:cs="Times New Roman" w:asciiTheme="minorEastAsia" w:hAnsiTheme="minorEastAsia"/>
                <w:color w:val="auto"/>
                <w:sz w:val="24"/>
                <w:szCs w:val="24"/>
              </w:rPr>
            </w:pPr>
          </w:p>
        </w:tc>
        <w:tc>
          <w:tcPr>
            <w:tcW w:w="380" w:type="pct"/>
            <w:vAlign w:val="center"/>
          </w:tcPr>
          <w:p>
            <w:pPr>
              <w:jc w:val="center"/>
              <w:rPr>
                <w:rFonts w:cs="Times New Roman"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576" w:type="pct"/>
            <w:vMerge w:val="continue"/>
            <w:vAlign w:val="center"/>
          </w:tcPr>
          <w:p>
            <w:pPr>
              <w:jc w:val="center"/>
              <w:rPr>
                <w:rFonts w:cs="Times New Roman" w:asciiTheme="minorEastAsia" w:hAnsiTheme="minorEastAsia"/>
                <w:color w:val="auto"/>
                <w:sz w:val="24"/>
                <w:szCs w:val="24"/>
              </w:rPr>
            </w:pPr>
          </w:p>
        </w:tc>
        <w:tc>
          <w:tcPr>
            <w:tcW w:w="958"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个人品行表现（10分）</w:t>
            </w:r>
          </w:p>
        </w:tc>
        <w:tc>
          <w:tcPr>
            <w:tcW w:w="1532"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1.尊敬师长，待人谦和（5分）2.良好的相处沟通能力（5分）</w:t>
            </w:r>
          </w:p>
        </w:tc>
        <w:tc>
          <w:tcPr>
            <w:tcW w:w="502" w:type="pct"/>
            <w:vAlign w:val="center"/>
          </w:tcPr>
          <w:p>
            <w:pPr>
              <w:jc w:val="center"/>
              <w:rPr>
                <w:rFonts w:cs="Times New Roman" w:asciiTheme="minorEastAsia" w:hAnsiTheme="minorEastAsia"/>
                <w:color w:val="auto"/>
                <w:sz w:val="24"/>
                <w:szCs w:val="24"/>
              </w:rPr>
            </w:pPr>
          </w:p>
        </w:tc>
        <w:tc>
          <w:tcPr>
            <w:tcW w:w="587" w:type="pct"/>
            <w:vAlign w:val="center"/>
          </w:tcPr>
          <w:p>
            <w:pPr>
              <w:jc w:val="center"/>
              <w:rPr>
                <w:rFonts w:cs="Times New Roman" w:asciiTheme="minorEastAsia" w:hAnsiTheme="minorEastAsia"/>
                <w:color w:val="auto"/>
                <w:sz w:val="24"/>
                <w:szCs w:val="24"/>
              </w:rPr>
            </w:pPr>
          </w:p>
        </w:tc>
        <w:tc>
          <w:tcPr>
            <w:tcW w:w="462" w:type="pct"/>
            <w:vAlign w:val="center"/>
          </w:tcPr>
          <w:p>
            <w:pPr>
              <w:jc w:val="center"/>
              <w:rPr>
                <w:rFonts w:cs="Times New Roman" w:asciiTheme="minorEastAsia" w:hAnsiTheme="minorEastAsia"/>
                <w:color w:val="auto"/>
                <w:sz w:val="24"/>
                <w:szCs w:val="24"/>
              </w:rPr>
            </w:pPr>
          </w:p>
        </w:tc>
        <w:tc>
          <w:tcPr>
            <w:tcW w:w="380" w:type="pct"/>
            <w:vAlign w:val="center"/>
          </w:tcPr>
          <w:p>
            <w:pPr>
              <w:jc w:val="center"/>
              <w:rPr>
                <w:rFonts w:cs="Times New Roman"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576" w:type="pct"/>
            <w:vMerge w:val="restar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工</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作</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过</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程</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（40）</w:t>
            </w:r>
          </w:p>
        </w:tc>
        <w:tc>
          <w:tcPr>
            <w:tcW w:w="958"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遵守纪律状况（20分）</w:t>
            </w:r>
          </w:p>
        </w:tc>
        <w:tc>
          <w:tcPr>
            <w:tcW w:w="1532"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1.尊敬指导老师与实习单位人员（6分）</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2.遵守实习单位规章（6分）</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3.文明优质服务（8分）</w:t>
            </w:r>
          </w:p>
        </w:tc>
        <w:tc>
          <w:tcPr>
            <w:tcW w:w="502" w:type="pct"/>
            <w:vAlign w:val="center"/>
          </w:tcPr>
          <w:p>
            <w:pPr>
              <w:jc w:val="center"/>
              <w:rPr>
                <w:rFonts w:cs="Times New Roman" w:asciiTheme="minorEastAsia" w:hAnsiTheme="minorEastAsia"/>
                <w:color w:val="auto"/>
                <w:sz w:val="24"/>
                <w:szCs w:val="24"/>
              </w:rPr>
            </w:pPr>
          </w:p>
        </w:tc>
        <w:tc>
          <w:tcPr>
            <w:tcW w:w="587" w:type="pct"/>
            <w:vAlign w:val="center"/>
          </w:tcPr>
          <w:p>
            <w:pPr>
              <w:jc w:val="center"/>
              <w:rPr>
                <w:rFonts w:cs="Times New Roman" w:asciiTheme="minorEastAsia" w:hAnsiTheme="minorEastAsia"/>
                <w:color w:val="auto"/>
                <w:sz w:val="24"/>
                <w:szCs w:val="24"/>
              </w:rPr>
            </w:pPr>
          </w:p>
        </w:tc>
        <w:tc>
          <w:tcPr>
            <w:tcW w:w="462" w:type="pct"/>
            <w:vAlign w:val="center"/>
          </w:tcPr>
          <w:p>
            <w:pPr>
              <w:jc w:val="center"/>
              <w:rPr>
                <w:rFonts w:cs="Times New Roman" w:asciiTheme="minorEastAsia" w:hAnsiTheme="minorEastAsia"/>
                <w:color w:val="auto"/>
                <w:sz w:val="24"/>
                <w:szCs w:val="24"/>
              </w:rPr>
            </w:pPr>
          </w:p>
          <w:p>
            <w:pPr>
              <w:jc w:val="center"/>
              <w:rPr>
                <w:rFonts w:cs="Times New Roman" w:asciiTheme="minorEastAsia" w:hAnsiTheme="minorEastAsia"/>
                <w:color w:val="auto"/>
                <w:sz w:val="24"/>
                <w:szCs w:val="24"/>
              </w:rPr>
            </w:pPr>
          </w:p>
        </w:tc>
        <w:tc>
          <w:tcPr>
            <w:tcW w:w="380" w:type="pct"/>
            <w:vAlign w:val="center"/>
          </w:tcPr>
          <w:p>
            <w:pPr>
              <w:jc w:val="center"/>
              <w:rPr>
                <w:rFonts w:cs="Times New Roman" w:asciiTheme="minorEastAsia" w:hAnsiTheme="minorEastAsia"/>
                <w:color w:val="auto"/>
                <w:sz w:val="24"/>
                <w:szCs w:val="24"/>
              </w:rPr>
            </w:pPr>
          </w:p>
          <w:p>
            <w:pPr>
              <w:jc w:val="center"/>
              <w:rPr>
                <w:rFonts w:cs="Times New Roman"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blHeader/>
          <w:jc w:val="center"/>
        </w:trPr>
        <w:tc>
          <w:tcPr>
            <w:tcW w:w="576" w:type="pct"/>
            <w:vMerge w:val="continue"/>
            <w:vAlign w:val="center"/>
          </w:tcPr>
          <w:p>
            <w:pPr>
              <w:jc w:val="center"/>
              <w:rPr>
                <w:rFonts w:cs="Times New Roman" w:asciiTheme="minorEastAsia" w:hAnsiTheme="minorEastAsia"/>
                <w:color w:val="auto"/>
                <w:sz w:val="24"/>
                <w:szCs w:val="24"/>
              </w:rPr>
            </w:pPr>
          </w:p>
        </w:tc>
        <w:tc>
          <w:tcPr>
            <w:tcW w:w="958"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胜任工作能力（20分）</w:t>
            </w:r>
          </w:p>
        </w:tc>
        <w:tc>
          <w:tcPr>
            <w:tcW w:w="1532"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1.对岗位工作能很快进入状态（10分）</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2.服务质量符合要求（10分）</w:t>
            </w:r>
          </w:p>
        </w:tc>
        <w:tc>
          <w:tcPr>
            <w:tcW w:w="502" w:type="pct"/>
            <w:vAlign w:val="center"/>
          </w:tcPr>
          <w:p>
            <w:pPr>
              <w:jc w:val="center"/>
              <w:rPr>
                <w:rFonts w:cs="Times New Roman" w:asciiTheme="minorEastAsia" w:hAnsiTheme="minorEastAsia"/>
                <w:color w:val="auto"/>
                <w:sz w:val="24"/>
                <w:szCs w:val="24"/>
              </w:rPr>
            </w:pPr>
          </w:p>
        </w:tc>
        <w:tc>
          <w:tcPr>
            <w:tcW w:w="587" w:type="pct"/>
            <w:vAlign w:val="center"/>
          </w:tcPr>
          <w:p>
            <w:pPr>
              <w:jc w:val="center"/>
              <w:rPr>
                <w:rFonts w:cs="Times New Roman" w:asciiTheme="minorEastAsia" w:hAnsiTheme="minorEastAsia"/>
                <w:color w:val="auto"/>
                <w:sz w:val="24"/>
                <w:szCs w:val="24"/>
              </w:rPr>
            </w:pPr>
          </w:p>
        </w:tc>
        <w:tc>
          <w:tcPr>
            <w:tcW w:w="462" w:type="pct"/>
            <w:vAlign w:val="center"/>
          </w:tcPr>
          <w:p>
            <w:pPr>
              <w:jc w:val="center"/>
              <w:rPr>
                <w:rFonts w:cs="Times New Roman" w:asciiTheme="minorEastAsia" w:hAnsiTheme="minorEastAsia"/>
                <w:color w:val="auto"/>
                <w:sz w:val="24"/>
                <w:szCs w:val="24"/>
              </w:rPr>
            </w:pPr>
          </w:p>
        </w:tc>
        <w:tc>
          <w:tcPr>
            <w:tcW w:w="380" w:type="pct"/>
            <w:vAlign w:val="center"/>
          </w:tcPr>
          <w:p>
            <w:pPr>
              <w:jc w:val="center"/>
              <w:rPr>
                <w:rFonts w:cs="Times New Roman"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576" w:type="pct"/>
            <w:vMerge w:val="restar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工</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作</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成</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果（40）</w:t>
            </w:r>
          </w:p>
        </w:tc>
        <w:tc>
          <w:tcPr>
            <w:tcW w:w="958"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理论联系实际的提高（25分）</w:t>
            </w:r>
          </w:p>
        </w:tc>
        <w:tc>
          <w:tcPr>
            <w:tcW w:w="1532" w:type="pct"/>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1.实习记录（10分）</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2.实习中的奖励（5分）</w:t>
            </w:r>
          </w:p>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3.实习总结（10分）</w:t>
            </w:r>
          </w:p>
        </w:tc>
        <w:tc>
          <w:tcPr>
            <w:tcW w:w="502" w:type="pct"/>
            <w:vAlign w:val="center"/>
          </w:tcPr>
          <w:p>
            <w:pPr>
              <w:jc w:val="center"/>
              <w:rPr>
                <w:rFonts w:cs="Times New Roman" w:asciiTheme="minorEastAsia" w:hAnsiTheme="minorEastAsia"/>
                <w:color w:val="auto"/>
                <w:sz w:val="24"/>
                <w:szCs w:val="24"/>
              </w:rPr>
            </w:pPr>
          </w:p>
        </w:tc>
        <w:tc>
          <w:tcPr>
            <w:tcW w:w="587" w:type="pct"/>
            <w:vAlign w:val="center"/>
          </w:tcPr>
          <w:p>
            <w:pPr>
              <w:jc w:val="center"/>
              <w:rPr>
                <w:rFonts w:cs="Times New Roman" w:asciiTheme="minorEastAsia" w:hAnsiTheme="minorEastAsia"/>
                <w:color w:val="auto"/>
                <w:sz w:val="24"/>
                <w:szCs w:val="24"/>
              </w:rPr>
            </w:pPr>
          </w:p>
        </w:tc>
        <w:tc>
          <w:tcPr>
            <w:tcW w:w="462" w:type="pct"/>
            <w:vAlign w:val="center"/>
          </w:tcPr>
          <w:p>
            <w:pPr>
              <w:jc w:val="center"/>
              <w:rPr>
                <w:rFonts w:cs="Times New Roman" w:asciiTheme="minorEastAsia" w:hAnsiTheme="minorEastAsia"/>
                <w:color w:val="auto"/>
                <w:sz w:val="24"/>
                <w:szCs w:val="24"/>
              </w:rPr>
            </w:pPr>
          </w:p>
        </w:tc>
        <w:tc>
          <w:tcPr>
            <w:tcW w:w="380" w:type="pct"/>
            <w:vAlign w:val="center"/>
          </w:tcPr>
          <w:p>
            <w:pPr>
              <w:jc w:val="center"/>
              <w:rPr>
                <w:rFonts w:cs="Times New Roman"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blHeader/>
          <w:jc w:val="center"/>
        </w:trPr>
        <w:tc>
          <w:tcPr>
            <w:tcW w:w="576" w:type="pct"/>
            <w:vMerge w:val="continue"/>
            <w:vAlign w:val="center"/>
          </w:tcPr>
          <w:p>
            <w:pPr>
              <w:rPr>
                <w:rFonts w:cs="Times New Roman" w:asciiTheme="minorEastAsia" w:hAnsiTheme="minorEastAsia"/>
                <w:color w:val="auto"/>
                <w:sz w:val="24"/>
                <w:szCs w:val="24"/>
              </w:rPr>
            </w:pPr>
          </w:p>
        </w:tc>
        <w:tc>
          <w:tcPr>
            <w:tcW w:w="958"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分析解决问题的能力提高（5分）</w:t>
            </w:r>
          </w:p>
        </w:tc>
        <w:tc>
          <w:tcPr>
            <w:tcW w:w="1532"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1.在岗期间提出了合理化建议（2分）</w:t>
            </w:r>
          </w:p>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2.对本专业课程设置、教学内容、教学方法等促进工学结合方面有合理的建议（3分）</w:t>
            </w:r>
          </w:p>
        </w:tc>
        <w:tc>
          <w:tcPr>
            <w:tcW w:w="502" w:type="pct"/>
            <w:vAlign w:val="center"/>
          </w:tcPr>
          <w:p>
            <w:pPr>
              <w:rPr>
                <w:rFonts w:cs="Times New Roman" w:asciiTheme="minorEastAsia" w:hAnsiTheme="minorEastAsia"/>
                <w:color w:val="auto"/>
                <w:sz w:val="24"/>
                <w:szCs w:val="24"/>
              </w:rPr>
            </w:pPr>
          </w:p>
        </w:tc>
        <w:tc>
          <w:tcPr>
            <w:tcW w:w="587" w:type="pct"/>
            <w:vAlign w:val="center"/>
          </w:tcPr>
          <w:p>
            <w:pPr>
              <w:rPr>
                <w:rFonts w:cs="Times New Roman" w:asciiTheme="minorEastAsia" w:hAnsiTheme="minorEastAsia"/>
                <w:color w:val="auto"/>
                <w:sz w:val="24"/>
                <w:szCs w:val="24"/>
              </w:rPr>
            </w:pPr>
          </w:p>
        </w:tc>
        <w:tc>
          <w:tcPr>
            <w:tcW w:w="462" w:type="pct"/>
            <w:vAlign w:val="center"/>
          </w:tcPr>
          <w:p>
            <w:pPr>
              <w:rPr>
                <w:rFonts w:cs="Times New Roman" w:asciiTheme="minorEastAsia" w:hAnsiTheme="minorEastAsia"/>
                <w:color w:val="auto"/>
                <w:sz w:val="24"/>
                <w:szCs w:val="24"/>
              </w:rPr>
            </w:pPr>
          </w:p>
        </w:tc>
        <w:tc>
          <w:tcPr>
            <w:tcW w:w="380" w:type="pct"/>
            <w:vAlign w:val="center"/>
          </w:tcPr>
          <w:p>
            <w:pPr>
              <w:rPr>
                <w:rFonts w:cs="Times New Roman"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blHeader/>
          <w:jc w:val="center"/>
        </w:trPr>
        <w:tc>
          <w:tcPr>
            <w:tcW w:w="576" w:type="pct"/>
            <w:vMerge w:val="continue"/>
            <w:vAlign w:val="center"/>
          </w:tcPr>
          <w:p>
            <w:pPr>
              <w:rPr>
                <w:rFonts w:cs="Times New Roman" w:asciiTheme="minorEastAsia" w:hAnsiTheme="minorEastAsia"/>
                <w:color w:val="auto"/>
                <w:sz w:val="24"/>
                <w:szCs w:val="24"/>
              </w:rPr>
            </w:pPr>
          </w:p>
        </w:tc>
        <w:tc>
          <w:tcPr>
            <w:tcW w:w="958"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就业情况（5分）</w:t>
            </w:r>
          </w:p>
        </w:tc>
        <w:tc>
          <w:tcPr>
            <w:tcW w:w="1532"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与企业签订就业协议（5分）</w:t>
            </w:r>
          </w:p>
        </w:tc>
        <w:tc>
          <w:tcPr>
            <w:tcW w:w="502" w:type="pct"/>
            <w:vAlign w:val="center"/>
          </w:tcPr>
          <w:p>
            <w:pPr>
              <w:rPr>
                <w:rFonts w:cs="Times New Roman" w:asciiTheme="minorEastAsia" w:hAnsiTheme="minorEastAsia"/>
                <w:color w:val="auto"/>
                <w:sz w:val="24"/>
                <w:szCs w:val="24"/>
              </w:rPr>
            </w:pPr>
          </w:p>
        </w:tc>
        <w:tc>
          <w:tcPr>
            <w:tcW w:w="587" w:type="pct"/>
            <w:vAlign w:val="center"/>
          </w:tcPr>
          <w:p>
            <w:pPr>
              <w:rPr>
                <w:rFonts w:cs="Times New Roman" w:asciiTheme="minorEastAsia" w:hAnsiTheme="minorEastAsia"/>
                <w:color w:val="auto"/>
                <w:sz w:val="24"/>
                <w:szCs w:val="24"/>
              </w:rPr>
            </w:pPr>
          </w:p>
        </w:tc>
        <w:tc>
          <w:tcPr>
            <w:tcW w:w="462" w:type="pct"/>
            <w:vAlign w:val="center"/>
          </w:tcPr>
          <w:p>
            <w:pPr>
              <w:rPr>
                <w:rFonts w:cs="Times New Roman" w:asciiTheme="minorEastAsia" w:hAnsiTheme="minorEastAsia"/>
                <w:color w:val="auto"/>
                <w:sz w:val="24"/>
                <w:szCs w:val="24"/>
              </w:rPr>
            </w:pPr>
          </w:p>
        </w:tc>
        <w:tc>
          <w:tcPr>
            <w:tcW w:w="380" w:type="pct"/>
            <w:vAlign w:val="center"/>
          </w:tcPr>
          <w:p>
            <w:pPr>
              <w:rPr>
                <w:rFonts w:cs="Times New Roman"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blHeader/>
          <w:jc w:val="center"/>
        </w:trPr>
        <w:tc>
          <w:tcPr>
            <w:tcW w:w="576" w:type="pct"/>
            <w:vMerge w:val="continue"/>
            <w:vAlign w:val="center"/>
          </w:tcPr>
          <w:p>
            <w:pPr>
              <w:rPr>
                <w:rFonts w:cs="Times New Roman" w:asciiTheme="minorEastAsia" w:hAnsiTheme="minorEastAsia"/>
                <w:color w:val="auto"/>
                <w:sz w:val="24"/>
                <w:szCs w:val="24"/>
              </w:rPr>
            </w:pPr>
          </w:p>
        </w:tc>
        <w:tc>
          <w:tcPr>
            <w:tcW w:w="958"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事故处理（5分）</w:t>
            </w:r>
          </w:p>
        </w:tc>
        <w:tc>
          <w:tcPr>
            <w:tcW w:w="1532" w:type="pct"/>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安全事故、违纪问题（5分）</w:t>
            </w:r>
          </w:p>
        </w:tc>
        <w:tc>
          <w:tcPr>
            <w:tcW w:w="502" w:type="pct"/>
            <w:vAlign w:val="center"/>
          </w:tcPr>
          <w:p>
            <w:pPr>
              <w:rPr>
                <w:rFonts w:cs="Times New Roman" w:asciiTheme="minorEastAsia" w:hAnsiTheme="minorEastAsia"/>
                <w:color w:val="auto"/>
                <w:sz w:val="24"/>
                <w:szCs w:val="24"/>
              </w:rPr>
            </w:pPr>
          </w:p>
        </w:tc>
        <w:tc>
          <w:tcPr>
            <w:tcW w:w="587" w:type="pct"/>
            <w:vAlign w:val="center"/>
          </w:tcPr>
          <w:p>
            <w:pPr>
              <w:rPr>
                <w:rFonts w:cs="Times New Roman" w:asciiTheme="minorEastAsia" w:hAnsiTheme="minorEastAsia"/>
                <w:color w:val="auto"/>
                <w:sz w:val="24"/>
                <w:szCs w:val="24"/>
              </w:rPr>
            </w:pPr>
          </w:p>
        </w:tc>
        <w:tc>
          <w:tcPr>
            <w:tcW w:w="462" w:type="pct"/>
            <w:vAlign w:val="center"/>
          </w:tcPr>
          <w:p>
            <w:pPr>
              <w:rPr>
                <w:rFonts w:cs="Times New Roman" w:asciiTheme="minorEastAsia" w:hAnsiTheme="minorEastAsia"/>
                <w:color w:val="auto"/>
                <w:sz w:val="24"/>
                <w:szCs w:val="24"/>
              </w:rPr>
            </w:pPr>
          </w:p>
        </w:tc>
        <w:tc>
          <w:tcPr>
            <w:tcW w:w="380" w:type="pct"/>
            <w:vAlign w:val="center"/>
          </w:tcPr>
          <w:p>
            <w:pPr>
              <w:rPr>
                <w:rFonts w:cs="Times New Roman" w:asciiTheme="minorEastAsia" w:hAnsiTheme="minorEastAsia"/>
                <w:color w:val="auto"/>
                <w:sz w:val="24"/>
                <w:szCs w:val="24"/>
              </w:rPr>
            </w:pPr>
          </w:p>
        </w:tc>
      </w:tr>
      <w:bookmarkEnd w:id="220"/>
      <w:bookmarkEnd w:id="221"/>
      <w:bookmarkEnd w:id="222"/>
      <w:bookmarkEnd w:id="223"/>
      <w:bookmarkEnd w:id="224"/>
      <w:bookmarkEnd w:id="225"/>
    </w:tbl>
    <w:p>
      <w:pPr>
        <w:ind w:firstLine="482" w:firstLineChars="200"/>
        <w:rPr>
          <w:rFonts w:cs="Times New Roman" w:asciiTheme="minorEastAsia" w:hAnsiTheme="minorEastAsia"/>
          <w:b/>
          <w:color w:val="auto"/>
          <w:sz w:val="24"/>
          <w:szCs w:val="24"/>
        </w:rPr>
      </w:pPr>
      <w:r>
        <w:rPr>
          <w:rFonts w:hint="eastAsia" w:cs="Times New Roman" w:asciiTheme="minorEastAsia" w:hAnsiTheme="minorEastAsia"/>
          <w:b/>
          <w:color w:val="auto"/>
          <w:sz w:val="24"/>
          <w:szCs w:val="24"/>
        </w:rPr>
        <w:t>九、毕业要求</w:t>
      </w:r>
    </w:p>
    <w:p>
      <w:pPr>
        <w:spacing w:line="360" w:lineRule="auto"/>
        <w:ind w:firstLine="482" w:firstLineChars="200"/>
        <w:rPr>
          <w:rFonts w:cs="Times New Roman" w:asciiTheme="minorEastAsia" w:hAnsiTheme="minorEastAsia"/>
          <w:b/>
          <w:color w:val="auto"/>
          <w:sz w:val="24"/>
          <w:szCs w:val="24"/>
        </w:rPr>
      </w:pPr>
      <w:bookmarkStart w:id="226" w:name="_Toc9001"/>
      <w:bookmarkStart w:id="227" w:name="_Toc31306"/>
      <w:bookmarkStart w:id="228" w:name="_Toc30675"/>
      <w:bookmarkStart w:id="229" w:name="_Toc20890"/>
      <w:bookmarkStart w:id="230" w:name="_Toc13895"/>
      <w:r>
        <w:rPr>
          <w:rFonts w:hint="eastAsia" w:cs="Times New Roman" w:asciiTheme="minorEastAsia" w:hAnsiTheme="minorEastAsia"/>
          <w:b/>
          <w:color w:val="auto"/>
          <w:sz w:val="24"/>
          <w:szCs w:val="24"/>
        </w:rPr>
        <w:t>（一）学时</w:t>
      </w:r>
      <w:bookmarkEnd w:id="226"/>
      <w:bookmarkEnd w:id="227"/>
      <w:bookmarkEnd w:id="228"/>
      <w:bookmarkEnd w:id="229"/>
      <w:bookmarkEnd w:id="230"/>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完成本专业课程设置规定的所有学时。</w:t>
      </w:r>
    </w:p>
    <w:p>
      <w:pPr>
        <w:spacing w:line="360" w:lineRule="auto"/>
        <w:ind w:firstLine="482" w:firstLineChars="200"/>
        <w:rPr>
          <w:rFonts w:cs="Times New Roman" w:asciiTheme="minorEastAsia" w:hAnsiTheme="minorEastAsia"/>
          <w:b/>
          <w:color w:val="auto"/>
          <w:sz w:val="24"/>
          <w:szCs w:val="24"/>
        </w:rPr>
      </w:pPr>
      <w:bookmarkStart w:id="231" w:name="_Toc11221"/>
      <w:bookmarkStart w:id="232" w:name="_Toc29587"/>
      <w:bookmarkStart w:id="233" w:name="_Toc8371"/>
      <w:bookmarkStart w:id="234" w:name="_Toc8702"/>
      <w:bookmarkStart w:id="235" w:name="_Toc23665"/>
      <w:r>
        <w:rPr>
          <w:rFonts w:hint="eastAsia" w:cs="Times New Roman" w:asciiTheme="minorEastAsia" w:hAnsiTheme="minorEastAsia"/>
          <w:b/>
          <w:color w:val="auto"/>
          <w:sz w:val="24"/>
          <w:szCs w:val="24"/>
        </w:rPr>
        <w:t>（二）职业资格证书</w:t>
      </w:r>
      <w:bookmarkEnd w:id="231"/>
      <w:bookmarkEnd w:id="232"/>
      <w:bookmarkEnd w:id="233"/>
      <w:bookmarkEnd w:id="234"/>
      <w:bookmarkEnd w:id="235"/>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学生修完专业教学进程表所规定的课程并达到合格标准，取得相应的学分，并获得下列职业资格证书之一（详见下表），方予以毕业。</w:t>
      </w:r>
    </w:p>
    <w:p>
      <w:pPr>
        <w:spacing w:line="360" w:lineRule="auto"/>
        <w:rPr>
          <w:rFonts w:cs="Times New Roman" w:asciiTheme="minorEastAsia" w:hAnsiTheme="minorEastAsia"/>
          <w:color w:val="auto"/>
          <w:sz w:val="24"/>
          <w:szCs w:val="24"/>
        </w:rPr>
      </w:pPr>
    </w:p>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 xml:space="preserve">                                  职业资格证书一览表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701"/>
        <w:gridCol w:w="285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9"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职业工种</w:t>
            </w:r>
          </w:p>
        </w:tc>
        <w:tc>
          <w:tcPr>
            <w:tcW w:w="1701"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考证级别</w:t>
            </w:r>
          </w:p>
        </w:tc>
        <w:tc>
          <w:tcPr>
            <w:tcW w:w="2858"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颁证机构</w:t>
            </w:r>
          </w:p>
        </w:tc>
        <w:tc>
          <w:tcPr>
            <w:tcW w:w="1843"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获证要求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99"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前厅服务员</w:t>
            </w:r>
          </w:p>
        </w:tc>
        <w:tc>
          <w:tcPr>
            <w:tcW w:w="1701"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中级</w:t>
            </w:r>
          </w:p>
        </w:tc>
        <w:tc>
          <w:tcPr>
            <w:tcW w:w="2858"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国家人力资源和社会保障部</w:t>
            </w:r>
          </w:p>
        </w:tc>
        <w:tc>
          <w:tcPr>
            <w:tcW w:w="1843"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中级及以上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99"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客房服务员</w:t>
            </w:r>
          </w:p>
        </w:tc>
        <w:tc>
          <w:tcPr>
            <w:tcW w:w="1701"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中级</w:t>
            </w:r>
          </w:p>
        </w:tc>
        <w:tc>
          <w:tcPr>
            <w:tcW w:w="2858"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国家人力资源和社会保障部</w:t>
            </w:r>
          </w:p>
        </w:tc>
        <w:tc>
          <w:tcPr>
            <w:tcW w:w="1843"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中级及以上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99"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餐厅服务员</w:t>
            </w:r>
          </w:p>
        </w:tc>
        <w:tc>
          <w:tcPr>
            <w:tcW w:w="1701"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中级</w:t>
            </w:r>
          </w:p>
        </w:tc>
        <w:tc>
          <w:tcPr>
            <w:tcW w:w="2858"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国家人力资源和社会保障部</w:t>
            </w:r>
          </w:p>
        </w:tc>
        <w:tc>
          <w:tcPr>
            <w:tcW w:w="1843"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中级及以上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99"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调酒师</w:t>
            </w:r>
          </w:p>
        </w:tc>
        <w:tc>
          <w:tcPr>
            <w:tcW w:w="1701"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中级</w:t>
            </w:r>
          </w:p>
        </w:tc>
        <w:tc>
          <w:tcPr>
            <w:tcW w:w="2858"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国家人力资源和社会保障部</w:t>
            </w:r>
          </w:p>
        </w:tc>
        <w:tc>
          <w:tcPr>
            <w:tcW w:w="1843"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中级及以上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99"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茶艺师</w:t>
            </w:r>
          </w:p>
        </w:tc>
        <w:tc>
          <w:tcPr>
            <w:tcW w:w="1701"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中级</w:t>
            </w:r>
          </w:p>
        </w:tc>
        <w:tc>
          <w:tcPr>
            <w:tcW w:w="2858"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国家人力资源和社会保障部</w:t>
            </w:r>
          </w:p>
        </w:tc>
        <w:tc>
          <w:tcPr>
            <w:tcW w:w="1843" w:type="dxa"/>
            <w:vAlign w:val="center"/>
          </w:tcPr>
          <w:p>
            <w:pPr>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中级及以上</w:t>
            </w:r>
          </w:p>
        </w:tc>
      </w:tr>
    </w:tbl>
    <w:p>
      <w:pPr>
        <w:rPr>
          <w:rFonts w:cs="Times New Roman" w:asciiTheme="minorEastAsia" w:hAnsiTheme="minorEastAsia"/>
          <w:color w:val="auto"/>
          <w:sz w:val="24"/>
          <w:szCs w:val="24"/>
        </w:rPr>
      </w:pPr>
      <w:bookmarkStart w:id="236" w:name="_Toc416352394"/>
      <w:bookmarkStart w:id="237" w:name="_Toc437268501"/>
    </w:p>
    <w:bookmarkEnd w:id="236"/>
    <w:bookmarkEnd w:id="237"/>
    <w:p>
      <w:pPr>
        <w:rPr>
          <w:rFonts w:asciiTheme="minorEastAsia" w:hAnsi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5D30"/>
    <w:multiLevelType w:val="singleLevel"/>
    <w:tmpl w:val="A5895D30"/>
    <w:lvl w:ilvl="0" w:tentative="0">
      <w:start w:val="4"/>
      <w:numFmt w:val="decimal"/>
      <w:suff w:val="nothing"/>
      <w:lvlText w:val="（%1）"/>
      <w:lvlJc w:val="left"/>
    </w:lvl>
  </w:abstractNum>
  <w:abstractNum w:abstractNumId="1">
    <w:nsid w:val="22D03B7D"/>
    <w:multiLevelType w:val="multilevel"/>
    <w:tmpl w:val="22D03B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CE530DB"/>
    <w:multiLevelType w:val="multilevel"/>
    <w:tmpl w:val="4CE530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7F242D1"/>
    <w:multiLevelType w:val="multilevel"/>
    <w:tmpl w:val="77F242D1"/>
    <w:lvl w:ilvl="0" w:tentative="0">
      <w:start w:val="1"/>
      <w:numFmt w:val="bullet"/>
      <w:pStyle w:val="8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NzM0YWRlMTg2YjNjYjI3MTVlMjE5YzJkMTVkMGUifQ=="/>
  </w:docVars>
  <w:rsids>
    <w:rsidRoot w:val="00A34E2F"/>
    <w:rsid w:val="000007B3"/>
    <w:rsid w:val="000030CF"/>
    <w:rsid w:val="00010267"/>
    <w:rsid w:val="00025918"/>
    <w:rsid w:val="0003019E"/>
    <w:rsid w:val="0003312E"/>
    <w:rsid w:val="0003384C"/>
    <w:rsid w:val="000472BD"/>
    <w:rsid w:val="000472CC"/>
    <w:rsid w:val="000550D8"/>
    <w:rsid w:val="00064CF7"/>
    <w:rsid w:val="00072A47"/>
    <w:rsid w:val="00090E33"/>
    <w:rsid w:val="00093529"/>
    <w:rsid w:val="000D205F"/>
    <w:rsid w:val="000D7B64"/>
    <w:rsid w:val="000F7C31"/>
    <w:rsid w:val="000F7FF0"/>
    <w:rsid w:val="00105DA0"/>
    <w:rsid w:val="00133326"/>
    <w:rsid w:val="001472FC"/>
    <w:rsid w:val="00183D0B"/>
    <w:rsid w:val="00195867"/>
    <w:rsid w:val="00196482"/>
    <w:rsid w:val="001A3BF5"/>
    <w:rsid w:val="001B1A13"/>
    <w:rsid w:val="001B5172"/>
    <w:rsid w:val="001C646F"/>
    <w:rsid w:val="001F350E"/>
    <w:rsid w:val="00202F0E"/>
    <w:rsid w:val="002079AB"/>
    <w:rsid w:val="002252EB"/>
    <w:rsid w:val="00242824"/>
    <w:rsid w:val="00274765"/>
    <w:rsid w:val="00293388"/>
    <w:rsid w:val="002970F4"/>
    <w:rsid w:val="002C1B46"/>
    <w:rsid w:val="002F7B51"/>
    <w:rsid w:val="0031205A"/>
    <w:rsid w:val="00325753"/>
    <w:rsid w:val="00337F40"/>
    <w:rsid w:val="00347A2B"/>
    <w:rsid w:val="003650A1"/>
    <w:rsid w:val="00382C34"/>
    <w:rsid w:val="003A3875"/>
    <w:rsid w:val="003B08FC"/>
    <w:rsid w:val="003E0EDD"/>
    <w:rsid w:val="003E37B3"/>
    <w:rsid w:val="003E4249"/>
    <w:rsid w:val="003F7242"/>
    <w:rsid w:val="004102A0"/>
    <w:rsid w:val="00445032"/>
    <w:rsid w:val="0044702F"/>
    <w:rsid w:val="00480C2C"/>
    <w:rsid w:val="00493F46"/>
    <w:rsid w:val="004D0412"/>
    <w:rsid w:val="004D5321"/>
    <w:rsid w:val="004E5185"/>
    <w:rsid w:val="004F72E5"/>
    <w:rsid w:val="0051705A"/>
    <w:rsid w:val="00526958"/>
    <w:rsid w:val="00546E30"/>
    <w:rsid w:val="0055039D"/>
    <w:rsid w:val="005633CF"/>
    <w:rsid w:val="00574E16"/>
    <w:rsid w:val="005D137C"/>
    <w:rsid w:val="005E779E"/>
    <w:rsid w:val="005F0DE5"/>
    <w:rsid w:val="00622780"/>
    <w:rsid w:val="0065463F"/>
    <w:rsid w:val="006554F5"/>
    <w:rsid w:val="006659DE"/>
    <w:rsid w:val="00673AA2"/>
    <w:rsid w:val="00687E42"/>
    <w:rsid w:val="006B0025"/>
    <w:rsid w:val="006D60F3"/>
    <w:rsid w:val="007018F1"/>
    <w:rsid w:val="007104AB"/>
    <w:rsid w:val="00776A96"/>
    <w:rsid w:val="00796A60"/>
    <w:rsid w:val="007C71DB"/>
    <w:rsid w:val="007F0ABB"/>
    <w:rsid w:val="008017D8"/>
    <w:rsid w:val="00852521"/>
    <w:rsid w:val="00857D19"/>
    <w:rsid w:val="008623D3"/>
    <w:rsid w:val="008745E8"/>
    <w:rsid w:val="008C112F"/>
    <w:rsid w:val="008C72BE"/>
    <w:rsid w:val="008D1D2A"/>
    <w:rsid w:val="008E4ABE"/>
    <w:rsid w:val="00912305"/>
    <w:rsid w:val="00926692"/>
    <w:rsid w:val="0096622B"/>
    <w:rsid w:val="009754B0"/>
    <w:rsid w:val="009811F3"/>
    <w:rsid w:val="009A26BD"/>
    <w:rsid w:val="009A297D"/>
    <w:rsid w:val="009A54AA"/>
    <w:rsid w:val="009B64C8"/>
    <w:rsid w:val="009F3659"/>
    <w:rsid w:val="009F7110"/>
    <w:rsid w:val="00A245D1"/>
    <w:rsid w:val="00A34E2F"/>
    <w:rsid w:val="00A36B14"/>
    <w:rsid w:val="00A501B1"/>
    <w:rsid w:val="00A732AA"/>
    <w:rsid w:val="00A84653"/>
    <w:rsid w:val="00AA22C3"/>
    <w:rsid w:val="00AC3BAB"/>
    <w:rsid w:val="00AD4665"/>
    <w:rsid w:val="00B05B2F"/>
    <w:rsid w:val="00B26213"/>
    <w:rsid w:val="00B61294"/>
    <w:rsid w:val="00B762A7"/>
    <w:rsid w:val="00B924A6"/>
    <w:rsid w:val="00BB048F"/>
    <w:rsid w:val="00BB2B71"/>
    <w:rsid w:val="00BD0332"/>
    <w:rsid w:val="00BD06E7"/>
    <w:rsid w:val="00C12594"/>
    <w:rsid w:val="00C26CDD"/>
    <w:rsid w:val="00C30C20"/>
    <w:rsid w:val="00C42FF6"/>
    <w:rsid w:val="00C4690E"/>
    <w:rsid w:val="00C53265"/>
    <w:rsid w:val="00C66253"/>
    <w:rsid w:val="00C671BA"/>
    <w:rsid w:val="00CA4000"/>
    <w:rsid w:val="00CB1267"/>
    <w:rsid w:val="00CE6803"/>
    <w:rsid w:val="00D028F2"/>
    <w:rsid w:val="00D173D7"/>
    <w:rsid w:val="00D24AD5"/>
    <w:rsid w:val="00D42719"/>
    <w:rsid w:val="00D5020F"/>
    <w:rsid w:val="00D52A99"/>
    <w:rsid w:val="00D5467A"/>
    <w:rsid w:val="00D72ED2"/>
    <w:rsid w:val="00D740B1"/>
    <w:rsid w:val="00D83C64"/>
    <w:rsid w:val="00D91981"/>
    <w:rsid w:val="00DA090B"/>
    <w:rsid w:val="00DB2525"/>
    <w:rsid w:val="00DC492C"/>
    <w:rsid w:val="00DD02DD"/>
    <w:rsid w:val="00E10FC8"/>
    <w:rsid w:val="00E231D2"/>
    <w:rsid w:val="00E364B7"/>
    <w:rsid w:val="00E454E2"/>
    <w:rsid w:val="00E503B2"/>
    <w:rsid w:val="00E70E1B"/>
    <w:rsid w:val="00E74A24"/>
    <w:rsid w:val="00E82B18"/>
    <w:rsid w:val="00ED5501"/>
    <w:rsid w:val="00EE31C7"/>
    <w:rsid w:val="00F33826"/>
    <w:rsid w:val="00F41901"/>
    <w:rsid w:val="00F45143"/>
    <w:rsid w:val="00F517A0"/>
    <w:rsid w:val="00F519C9"/>
    <w:rsid w:val="00F728BD"/>
    <w:rsid w:val="00F73720"/>
    <w:rsid w:val="00FE1711"/>
    <w:rsid w:val="0D9216E7"/>
    <w:rsid w:val="323B0CC5"/>
    <w:rsid w:val="395B55AA"/>
    <w:rsid w:val="4A1406A8"/>
    <w:rsid w:val="4F8F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9"/>
    <w:pPr>
      <w:keepNext/>
      <w:keepLines/>
      <w:spacing w:line="360" w:lineRule="auto"/>
      <w:outlineLvl w:val="0"/>
    </w:pPr>
    <w:rPr>
      <w:b/>
      <w:bCs/>
      <w:kern w:val="44"/>
      <w:sz w:val="28"/>
      <w:szCs w:val="44"/>
    </w:rPr>
  </w:style>
  <w:style w:type="paragraph" w:styleId="3">
    <w:name w:val="heading 2"/>
    <w:basedOn w:val="1"/>
    <w:next w:val="1"/>
    <w:link w:val="30"/>
    <w:qFormat/>
    <w:uiPriority w:val="0"/>
    <w:pPr>
      <w:keepNext/>
      <w:keepLines/>
      <w:spacing w:line="360" w:lineRule="auto"/>
      <w:ind w:firstLine="200" w:firstLineChars="200"/>
      <w:outlineLvl w:val="1"/>
    </w:pPr>
    <w:rPr>
      <w:rFonts w:ascii="Arial" w:hAnsi="Arial"/>
      <w:b/>
      <w:bCs/>
      <w:sz w:val="24"/>
      <w:szCs w:val="32"/>
    </w:rPr>
  </w:style>
  <w:style w:type="paragraph" w:styleId="4">
    <w:name w:val="heading 3"/>
    <w:basedOn w:val="1"/>
    <w:next w:val="1"/>
    <w:link w:val="31"/>
    <w:qFormat/>
    <w:uiPriority w:val="0"/>
    <w:pPr>
      <w:ind w:left="820"/>
      <w:outlineLvl w:val="2"/>
    </w:pPr>
    <w:rPr>
      <w:rFonts w:ascii="宋体" w:hAnsi="宋体" w:eastAsia="宋体" w:cs="宋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spacing w:line="288" w:lineRule="auto"/>
      <w:ind w:left="840" w:hanging="420"/>
    </w:pPr>
    <w:rPr>
      <w:rFonts w:ascii="Arial" w:hAnsi="Arial" w:eastAsia="黑体" w:cs="Arial"/>
      <w:sz w:val="20"/>
      <w:szCs w:val="20"/>
    </w:rPr>
  </w:style>
  <w:style w:type="paragraph" w:styleId="6">
    <w:name w:val="Document Map"/>
    <w:basedOn w:val="1"/>
    <w:link w:val="32"/>
    <w:qFormat/>
    <w:uiPriority w:val="99"/>
    <w:pPr>
      <w:widowControl/>
    </w:pPr>
    <w:rPr>
      <w:rFonts w:ascii="宋体" w:hAnsi="Book Antiqua" w:eastAsia="宋体" w:cs="Times New Roman"/>
      <w:kern w:val="0"/>
      <w:sz w:val="18"/>
      <w:szCs w:val="18"/>
    </w:rPr>
  </w:style>
  <w:style w:type="paragraph" w:styleId="7">
    <w:name w:val="annotation text"/>
    <w:basedOn w:val="1"/>
    <w:link w:val="33"/>
    <w:semiHidden/>
    <w:unhideWhenUsed/>
    <w:qFormat/>
    <w:uiPriority w:val="0"/>
    <w:pPr>
      <w:widowControl/>
      <w:jc w:val="left"/>
    </w:pPr>
    <w:rPr>
      <w:rFonts w:ascii="Book Antiqua" w:hAnsi="Book Antiqua" w:eastAsia="宋体" w:cs="Times New Roman"/>
      <w:kern w:val="0"/>
      <w:sz w:val="20"/>
      <w:szCs w:val="20"/>
    </w:rPr>
  </w:style>
  <w:style w:type="paragraph" w:styleId="8">
    <w:name w:val="Body Text"/>
    <w:basedOn w:val="1"/>
    <w:link w:val="34"/>
    <w:qFormat/>
    <w:uiPriority w:val="99"/>
    <w:pPr>
      <w:spacing w:after="120"/>
    </w:pPr>
    <w:rPr>
      <w:rFonts w:hint="eastAsia"/>
    </w:rPr>
  </w:style>
  <w:style w:type="paragraph" w:styleId="9">
    <w:name w:val="Body Text Indent"/>
    <w:basedOn w:val="1"/>
    <w:link w:val="35"/>
    <w:unhideWhenUsed/>
    <w:qFormat/>
    <w:uiPriority w:val="0"/>
    <w:pPr>
      <w:spacing w:after="120"/>
      <w:ind w:left="420" w:leftChars="200"/>
    </w:pPr>
    <w:rPr>
      <w:rFonts w:ascii="Times New Roman" w:hAnsi="Times New Roman" w:eastAsia="宋体" w:cs="Times New Roman"/>
      <w:kern w:val="0"/>
      <w:sz w:val="20"/>
      <w:szCs w:val="24"/>
    </w:rPr>
  </w:style>
  <w:style w:type="paragraph" w:styleId="10">
    <w:name w:val="toc 3"/>
    <w:basedOn w:val="1"/>
    <w:next w:val="1"/>
    <w:semiHidden/>
    <w:unhideWhenUsed/>
    <w:qFormat/>
    <w:uiPriority w:val="0"/>
    <w:pPr>
      <w:ind w:left="840" w:leftChars="400"/>
    </w:pPr>
  </w:style>
  <w:style w:type="paragraph" w:styleId="11">
    <w:name w:val="Plain Text"/>
    <w:basedOn w:val="1"/>
    <w:link w:val="36"/>
    <w:semiHidden/>
    <w:unhideWhenUsed/>
    <w:qFormat/>
    <w:uiPriority w:val="0"/>
    <w:rPr>
      <w:rFonts w:hint="eastAsia" w:ascii="宋体" w:hAnsi="Courier New"/>
    </w:rPr>
  </w:style>
  <w:style w:type="paragraph" w:styleId="12">
    <w:name w:val="Date"/>
    <w:basedOn w:val="1"/>
    <w:next w:val="1"/>
    <w:link w:val="37"/>
    <w:qFormat/>
    <w:uiPriority w:val="0"/>
    <w:pPr>
      <w:widowControl/>
      <w:ind w:left="100" w:leftChars="2500"/>
    </w:pPr>
    <w:rPr>
      <w:rFonts w:ascii="Book Antiqua" w:hAnsi="Book Antiqua" w:eastAsia="宋体" w:cs="Times New Roman"/>
      <w:kern w:val="0"/>
      <w:sz w:val="20"/>
      <w:szCs w:val="20"/>
    </w:rPr>
  </w:style>
  <w:style w:type="paragraph" w:styleId="13">
    <w:name w:val="Body Text Indent 2"/>
    <w:basedOn w:val="1"/>
    <w:link w:val="38"/>
    <w:semiHidden/>
    <w:unhideWhenUsed/>
    <w:qFormat/>
    <w:uiPriority w:val="0"/>
    <w:pPr>
      <w:spacing w:line="360" w:lineRule="auto"/>
      <w:ind w:firstLine="360" w:firstLineChars="150"/>
    </w:pPr>
    <w:rPr>
      <w:rFonts w:ascii="宋体" w:hAnsi="宋体" w:eastAsia="宋体" w:cs="Times New Roman"/>
      <w:sz w:val="24"/>
    </w:rPr>
  </w:style>
  <w:style w:type="paragraph" w:styleId="14">
    <w:name w:val="Balloon Text"/>
    <w:basedOn w:val="1"/>
    <w:link w:val="63"/>
    <w:qFormat/>
    <w:uiPriority w:val="0"/>
    <w:rPr>
      <w:rFonts w:ascii="Calibri" w:hAnsi="Calibri" w:eastAsia="宋体" w:cs="Times New Roman"/>
      <w:kern w:val="0"/>
      <w:sz w:val="18"/>
      <w:szCs w:val="18"/>
    </w:rPr>
  </w:style>
  <w:style w:type="paragraph" w:styleId="15">
    <w:name w:val="footer"/>
    <w:basedOn w:val="1"/>
    <w:link w:val="62"/>
    <w:qFormat/>
    <w:uiPriority w:val="99"/>
    <w:pPr>
      <w:tabs>
        <w:tab w:val="center" w:pos="4153"/>
        <w:tab w:val="right" w:pos="8306"/>
      </w:tabs>
      <w:snapToGrid w:val="0"/>
      <w:jc w:val="left"/>
    </w:pPr>
    <w:rPr>
      <w:sz w:val="18"/>
      <w:szCs w:val="18"/>
    </w:rPr>
  </w:style>
  <w:style w:type="paragraph" w:styleId="16">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20">
    <w:name w:val="Title"/>
    <w:basedOn w:val="1"/>
    <w:next w:val="1"/>
    <w:link w:val="42"/>
    <w:qFormat/>
    <w:uiPriority w:val="0"/>
    <w:pPr>
      <w:spacing w:before="240" w:after="60"/>
      <w:jc w:val="center"/>
      <w:outlineLvl w:val="0"/>
    </w:pPr>
    <w:rPr>
      <w:rFonts w:ascii="Cambria" w:hAnsi="Cambria" w:eastAsia="宋体" w:cs="Times New Roman"/>
      <w:b/>
      <w:bCs/>
      <w:kern w:val="0"/>
      <w:sz w:val="32"/>
      <w:szCs w:val="32"/>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ascii="Calibri" w:hAnsi="Calibri" w:eastAsia="宋体" w:cs="Times New Roman"/>
      <w:b/>
      <w:bCs/>
    </w:rPr>
  </w:style>
  <w:style w:type="character" w:styleId="25">
    <w:name w:val="page number"/>
    <w:basedOn w:val="23"/>
    <w:qFormat/>
    <w:uiPriority w:val="99"/>
  </w:style>
  <w:style w:type="character" w:styleId="26">
    <w:name w:val="Emphasis"/>
    <w:qFormat/>
    <w:uiPriority w:val="20"/>
    <w:rPr>
      <w:rFonts w:ascii="Calibri" w:hAnsi="Calibri" w:eastAsia="宋体" w:cs="Times New Roman"/>
      <w:i/>
      <w:iCs/>
    </w:rPr>
  </w:style>
  <w:style w:type="character" w:styleId="27">
    <w:name w:val="Hyperlink"/>
    <w:qFormat/>
    <w:uiPriority w:val="99"/>
    <w:rPr>
      <w:rFonts w:ascii="Calibri" w:hAnsi="Calibri" w:eastAsia="宋体" w:cs="Times New Roman"/>
      <w:color w:val="333333"/>
      <w:u w:val="none"/>
    </w:rPr>
  </w:style>
  <w:style w:type="character" w:styleId="28">
    <w:name w:val="annotation reference"/>
    <w:basedOn w:val="23"/>
    <w:semiHidden/>
    <w:unhideWhenUsed/>
    <w:qFormat/>
    <w:uiPriority w:val="99"/>
    <w:rPr>
      <w:sz w:val="21"/>
      <w:szCs w:val="21"/>
    </w:rPr>
  </w:style>
  <w:style w:type="character" w:customStyle="1" w:styleId="29">
    <w:name w:val="标题 1 Char"/>
    <w:basedOn w:val="23"/>
    <w:link w:val="2"/>
    <w:qFormat/>
    <w:uiPriority w:val="99"/>
    <w:rPr>
      <w:b/>
      <w:bCs/>
      <w:kern w:val="44"/>
      <w:sz w:val="28"/>
      <w:szCs w:val="44"/>
    </w:rPr>
  </w:style>
  <w:style w:type="character" w:customStyle="1" w:styleId="30">
    <w:name w:val="标题 2 Char"/>
    <w:basedOn w:val="23"/>
    <w:link w:val="3"/>
    <w:qFormat/>
    <w:uiPriority w:val="0"/>
    <w:rPr>
      <w:rFonts w:ascii="Arial" w:hAnsi="Arial"/>
      <w:b/>
      <w:bCs/>
      <w:sz w:val="24"/>
      <w:szCs w:val="32"/>
    </w:rPr>
  </w:style>
  <w:style w:type="character" w:customStyle="1" w:styleId="31">
    <w:name w:val="标题 3 Char"/>
    <w:basedOn w:val="23"/>
    <w:link w:val="4"/>
    <w:qFormat/>
    <w:uiPriority w:val="0"/>
    <w:rPr>
      <w:rFonts w:ascii="宋体" w:hAnsi="宋体" w:eastAsia="宋体" w:cs="宋体"/>
      <w:b/>
      <w:bCs/>
      <w:sz w:val="28"/>
      <w:szCs w:val="28"/>
    </w:rPr>
  </w:style>
  <w:style w:type="character" w:customStyle="1" w:styleId="32">
    <w:name w:val="文档结构图 Char"/>
    <w:basedOn w:val="23"/>
    <w:link w:val="6"/>
    <w:qFormat/>
    <w:uiPriority w:val="99"/>
    <w:rPr>
      <w:rFonts w:ascii="宋体" w:hAnsi="Book Antiqua" w:eastAsia="宋体" w:cs="Times New Roman"/>
      <w:kern w:val="0"/>
      <w:sz w:val="18"/>
      <w:szCs w:val="18"/>
    </w:rPr>
  </w:style>
  <w:style w:type="character" w:customStyle="1" w:styleId="33">
    <w:name w:val="批注文字 Char"/>
    <w:basedOn w:val="23"/>
    <w:link w:val="7"/>
    <w:semiHidden/>
    <w:qFormat/>
    <w:uiPriority w:val="0"/>
    <w:rPr>
      <w:rFonts w:ascii="Book Antiqua" w:hAnsi="Book Antiqua" w:eastAsia="宋体" w:cs="Times New Roman"/>
      <w:kern w:val="0"/>
      <w:sz w:val="20"/>
      <w:szCs w:val="20"/>
    </w:rPr>
  </w:style>
  <w:style w:type="character" w:customStyle="1" w:styleId="34">
    <w:name w:val="正文文本 Char"/>
    <w:basedOn w:val="23"/>
    <w:link w:val="8"/>
    <w:qFormat/>
    <w:uiPriority w:val="99"/>
  </w:style>
  <w:style w:type="character" w:customStyle="1" w:styleId="35">
    <w:name w:val="正文文本缩进 Char"/>
    <w:basedOn w:val="23"/>
    <w:link w:val="9"/>
    <w:qFormat/>
    <w:uiPriority w:val="0"/>
    <w:rPr>
      <w:rFonts w:ascii="Times New Roman" w:hAnsi="Times New Roman" w:eastAsia="宋体" w:cs="Times New Roman"/>
      <w:kern w:val="0"/>
      <w:sz w:val="20"/>
      <w:szCs w:val="24"/>
    </w:rPr>
  </w:style>
  <w:style w:type="character" w:customStyle="1" w:styleId="36">
    <w:name w:val="纯文本 Char"/>
    <w:basedOn w:val="23"/>
    <w:link w:val="11"/>
    <w:semiHidden/>
    <w:qFormat/>
    <w:uiPriority w:val="0"/>
    <w:rPr>
      <w:rFonts w:ascii="宋体" w:hAnsi="Courier New"/>
    </w:rPr>
  </w:style>
  <w:style w:type="character" w:customStyle="1" w:styleId="37">
    <w:name w:val="日期 Char"/>
    <w:basedOn w:val="23"/>
    <w:link w:val="12"/>
    <w:qFormat/>
    <w:uiPriority w:val="0"/>
    <w:rPr>
      <w:rFonts w:ascii="Book Antiqua" w:hAnsi="Book Antiqua" w:eastAsia="宋体" w:cs="Times New Roman"/>
      <w:kern w:val="0"/>
      <w:sz w:val="20"/>
      <w:szCs w:val="20"/>
    </w:rPr>
  </w:style>
  <w:style w:type="character" w:customStyle="1" w:styleId="38">
    <w:name w:val="正文文本缩进 2 Char"/>
    <w:basedOn w:val="23"/>
    <w:link w:val="13"/>
    <w:semiHidden/>
    <w:qFormat/>
    <w:uiPriority w:val="0"/>
    <w:rPr>
      <w:rFonts w:ascii="宋体" w:hAnsi="宋体" w:eastAsia="宋体" w:cs="Times New Roman"/>
      <w:sz w:val="24"/>
    </w:rPr>
  </w:style>
  <w:style w:type="character" w:customStyle="1" w:styleId="39">
    <w:name w:val="批注框文本 Char"/>
    <w:basedOn w:val="23"/>
    <w:semiHidden/>
    <w:qFormat/>
    <w:uiPriority w:val="99"/>
    <w:rPr>
      <w:sz w:val="18"/>
      <w:szCs w:val="18"/>
    </w:rPr>
  </w:style>
  <w:style w:type="character" w:customStyle="1" w:styleId="40">
    <w:name w:val="页脚 Char"/>
    <w:basedOn w:val="23"/>
    <w:qFormat/>
    <w:uiPriority w:val="99"/>
    <w:rPr>
      <w:sz w:val="18"/>
      <w:szCs w:val="18"/>
    </w:rPr>
  </w:style>
  <w:style w:type="character" w:customStyle="1" w:styleId="41">
    <w:name w:val="页眉 Char"/>
    <w:basedOn w:val="23"/>
    <w:link w:val="16"/>
    <w:qFormat/>
    <w:uiPriority w:val="0"/>
    <w:rPr>
      <w:sz w:val="18"/>
      <w:szCs w:val="18"/>
    </w:rPr>
  </w:style>
  <w:style w:type="character" w:customStyle="1" w:styleId="42">
    <w:name w:val="标题 Char"/>
    <w:basedOn w:val="23"/>
    <w:link w:val="20"/>
    <w:qFormat/>
    <w:uiPriority w:val="0"/>
    <w:rPr>
      <w:rFonts w:ascii="Cambria" w:hAnsi="Cambria" w:eastAsia="宋体" w:cs="Times New Roman"/>
      <w:b/>
      <w:bCs/>
      <w:kern w:val="0"/>
      <w:sz w:val="32"/>
      <w:szCs w:val="32"/>
    </w:rPr>
  </w:style>
  <w:style w:type="character" w:customStyle="1" w:styleId="43">
    <w:name w:val="批注引用1"/>
    <w:basedOn w:val="23"/>
    <w:semiHidden/>
    <w:unhideWhenUsed/>
    <w:qFormat/>
    <w:uiPriority w:val="0"/>
    <w:rPr>
      <w:rFonts w:ascii="Calibri" w:hAnsi="Calibri" w:eastAsia="宋体" w:cs="Times New Roman"/>
      <w:sz w:val="21"/>
      <w:szCs w:val="21"/>
    </w:rPr>
  </w:style>
  <w:style w:type="paragraph" w:styleId="44">
    <w:name w:val="List Paragraph"/>
    <w:basedOn w:val="1"/>
    <w:qFormat/>
    <w:uiPriority w:val="34"/>
    <w:pPr>
      <w:ind w:firstLine="420" w:firstLineChars="200"/>
    </w:pPr>
    <w:rPr>
      <w:szCs w:val="24"/>
    </w:rPr>
  </w:style>
  <w:style w:type="paragraph" w:customStyle="1" w:styleId="45">
    <w:name w:val="1级标题"/>
    <w:basedOn w:val="1"/>
    <w:qFormat/>
    <w:uiPriority w:val="0"/>
    <w:pPr>
      <w:widowControl/>
      <w:shd w:val="clear" w:color="auto" w:fill="FFFFFF"/>
      <w:adjustRightInd w:val="0"/>
      <w:snapToGrid w:val="0"/>
      <w:spacing w:line="360" w:lineRule="auto"/>
      <w:jc w:val="left"/>
      <w:outlineLvl w:val="0"/>
    </w:pPr>
    <w:rPr>
      <w:rFonts w:ascii="宋体" w:hAnsi="宋体"/>
      <w:kern w:val="0"/>
      <w:sz w:val="28"/>
      <w:szCs w:val="24"/>
    </w:rPr>
  </w:style>
  <w:style w:type="paragraph" w:customStyle="1" w:styleId="46">
    <w:name w:val="3级标题"/>
    <w:basedOn w:val="1"/>
    <w:qFormat/>
    <w:uiPriority w:val="0"/>
    <w:pPr>
      <w:widowControl/>
      <w:shd w:val="clear" w:color="auto" w:fill="FFFFFF"/>
      <w:adjustRightInd w:val="0"/>
      <w:snapToGrid w:val="0"/>
      <w:spacing w:line="360" w:lineRule="auto"/>
      <w:ind w:firstLine="480" w:firstLineChars="200"/>
      <w:jc w:val="left"/>
      <w:outlineLvl w:val="0"/>
    </w:pPr>
    <w:rPr>
      <w:rFonts w:ascii="宋体" w:hAnsi="宋体" w:cs="Times New Roman"/>
      <w:kern w:val="0"/>
      <w:sz w:val="24"/>
      <w:szCs w:val="24"/>
    </w:rPr>
  </w:style>
  <w:style w:type="paragraph" w:customStyle="1" w:styleId="47">
    <w:name w:val="2级标题"/>
    <w:basedOn w:val="1"/>
    <w:qFormat/>
    <w:uiPriority w:val="0"/>
    <w:pPr>
      <w:widowControl/>
      <w:shd w:val="clear" w:color="auto" w:fill="FFFFFF"/>
      <w:adjustRightInd w:val="0"/>
      <w:snapToGrid w:val="0"/>
      <w:spacing w:line="360" w:lineRule="auto"/>
      <w:ind w:firstLine="200" w:firstLineChars="200"/>
      <w:jc w:val="left"/>
      <w:outlineLvl w:val="0"/>
    </w:pPr>
    <w:rPr>
      <w:rFonts w:ascii="宋体" w:hAnsi="宋体" w:cs="Times New Roman"/>
      <w:kern w:val="0"/>
      <w:sz w:val="24"/>
      <w:szCs w:val="24"/>
    </w:rPr>
  </w:style>
  <w:style w:type="paragraph" w:styleId="48">
    <w:name w:val="No Spacing"/>
    <w:qFormat/>
    <w:uiPriority w:val="1"/>
    <w:pPr>
      <w:widowControl w:val="0"/>
      <w:spacing w:afterLines="50"/>
      <w:ind w:firstLine="200" w:firstLineChars="200"/>
      <w:jc w:val="both"/>
    </w:pPr>
    <w:rPr>
      <w:rFonts w:ascii="Calibri" w:hAnsi="Calibri" w:eastAsia="宋体" w:cs="Times New Roman"/>
      <w:kern w:val="2"/>
      <w:sz w:val="24"/>
      <w:szCs w:val="22"/>
      <w:lang w:val="en-US" w:eastAsia="zh-CN" w:bidi="ar-SA"/>
    </w:rPr>
  </w:style>
  <w:style w:type="paragraph" w:customStyle="1" w:styleId="49">
    <w:name w:val="样式1"/>
    <w:basedOn w:val="1"/>
    <w:qFormat/>
    <w:uiPriority w:val="0"/>
    <w:rPr>
      <w:rFonts w:hint="eastAsia"/>
    </w:rPr>
  </w:style>
  <w:style w:type="paragraph" w:customStyle="1" w:styleId="50">
    <w:name w:val="p0"/>
    <w:basedOn w:val="1"/>
    <w:qFormat/>
    <w:uiPriority w:val="0"/>
    <w:pPr>
      <w:widowControl/>
    </w:pPr>
    <w:rPr>
      <w:rFonts w:ascii="Times New Roman" w:hAnsi="Times New Roman" w:cs="Times New Roman"/>
      <w:kern w:val="0"/>
      <w:szCs w:val="21"/>
    </w:rPr>
  </w:style>
  <w:style w:type="character" w:customStyle="1" w:styleId="51">
    <w:name w:val="t_tag"/>
    <w:qFormat/>
    <w:uiPriority w:val="0"/>
  </w:style>
  <w:style w:type="character" w:customStyle="1" w:styleId="52">
    <w:name w:val="headline-content"/>
    <w:qFormat/>
    <w:uiPriority w:val="0"/>
  </w:style>
  <w:style w:type="character" w:customStyle="1" w:styleId="53">
    <w:name w:val="font01"/>
    <w:basedOn w:val="23"/>
    <w:qFormat/>
    <w:uiPriority w:val="0"/>
    <w:rPr>
      <w:rFonts w:hint="eastAsia" w:ascii="宋体" w:hAnsi="宋体" w:eastAsia="宋体" w:cs="宋体"/>
      <w:color w:val="000000"/>
      <w:sz w:val="18"/>
      <w:szCs w:val="18"/>
      <w:u w:val="none"/>
    </w:rPr>
  </w:style>
  <w:style w:type="paragraph" w:customStyle="1" w:styleId="54">
    <w:name w:val="列表段落1"/>
    <w:basedOn w:val="1"/>
    <w:qFormat/>
    <w:uiPriority w:val="0"/>
    <w:pPr>
      <w:ind w:firstLine="420" w:firstLineChars="200"/>
    </w:pPr>
    <w:rPr>
      <w:rFonts w:ascii="Calibri" w:hAnsi="Calibri"/>
      <w:szCs w:val="21"/>
    </w:rPr>
  </w:style>
  <w:style w:type="paragraph" w:customStyle="1" w:styleId="55">
    <w:name w:val="Table Paragraph"/>
    <w:basedOn w:val="1"/>
    <w:qFormat/>
    <w:uiPriority w:val="1"/>
    <w:rPr>
      <w:rFonts w:ascii="宋体" w:hAnsi="宋体" w:eastAsia="宋体" w:cs="宋体"/>
    </w:rPr>
  </w:style>
  <w:style w:type="character" w:customStyle="1" w:styleId="56">
    <w:name w:val="标题 Char1"/>
    <w:qFormat/>
    <w:uiPriority w:val="10"/>
    <w:rPr>
      <w:rFonts w:ascii="Cambria" w:hAnsi="Cambria" w:eastAsia="宋体" w:cs="Times New Roman"/>
      <w:b/>
      <w:bCs/>
      <w:sz w:val="32"/>
      <w:szCs w:val="32"/>
    </w:rPr>
  </w:style>
  <w:style w:type="character" w:customStyle="1" w:styleId="57">
    <w:name w:val="font61"/>
    <w:qFormat/>
    <w:uiPriority w:val="0"/>
    <w:rPr>
      <w:rFonts w:ascii="Wingdings" w:hAnsi="Wingdings" w:eastAsia="宋体" w:cs="Wingdings"/>
      <w:color w:val="000000"/>
      <w:sz w:val="24"/>
      <w:szCs w:val="24"/>
      <w:u w:val="none"/>
    </w:rPr>
  </w:style>
  <w:style w:type="table" w:customStyle="1" w:styleId="58">
    <w:name w:val="Table Normal"/>
    <w:semiHidden/>
    <w:unhideWhenUsed/>
    <w:qFormat/>
    <w:uiPriority w:val="0"/>
    <w:tblPr>
      <w:tblCellMar>
        <w:top w:w="0" w:type="dxa"/>
        <w:left w:w="0" w:type="dxa"/>
        <w:bottom w:w="0" w:type="dxa"/>
        <w:right w:w="0" w:type="dxa"/>
      </w:tblCellMar>
    </w:tblPr>
  </w:style>
  <w:style w:type="paragraph" w:customStyle="1" w:styleId="59">
    <w:name w:val="正文(缩进) 五号"/>
    <w:basedOn w:val="1"/>
    <w:qFormat/>
    <w:uiPriority w:val="99"/>
    <w:pPr>
      <w:widowControl/>
      <w:spacing w:line="360" w:lineRule="auto"/>
      <w:ind w:firstLine="480" w:firstLineChars="200"/>
      <w:jc w:val="left"/>
    </w:pPr>
    <w:rPr>
      <w:rFonts w:ascii="宋体" w:hAnsi="宋体" w:eastAsia="宋体" w:cs="宋体"/>
      <w:bCs/>
      <w:kern w:val="0"/>
      <w:sz w:val="22"/>
      <w:szCs w:val="28"/>
    </w:rPr>
  </w:style>
  <w:style w:type="paragraph" w:customStyle="1" w:styleId="60">
    <w:name w:val="标题 1H1第 ？ 章PIM 1h1h11heading 1TOC1st levelSection Hea..."/>
    <w:basedOn w:val="2"/>
    <w:next w:val="6"/>
    <w:qFormat/>
    <w:uiPriority w:val="0"/>
    <w:pPr>
      <w:pageBreakBefore/>
      <w:widowControl/>
      <w:spacing w:before="340" w:after="330" w:line="578" w:lineRule="auto"/>
    </w:pPr>
    <w:rPr>
      <w:rFonts w:ascii="Arial" w:hAnsi="Arial" w:eastAsia="宋体" w:cs="Times New Roman"/>
      <w:sz w:val="44"/>
    </w:rPr>
  </w:style>
  <w:style w:type="character" w:customStyle="1" w:styleId="61">
    <w:name w:val="日期 字符"/>
    <w:qFormat/>
    <w:uiPriority w:val="0"/>
    <w:rPr>
      <w:rFonts w:ascii="Calibri" w:hAnsi="Calibri" w:eastAsia="宋体" w:cs="Times New Roman"/>
    </w:rPr>
  </w:style>
  <w:style w:type="character" w:customStyle="1" w:styleId="62">
    <w:name w:val="页脚 Char1"/>
    <w:link w:val="15"/>
    <w:qFormat/>
    <w:uiPriority w:val="99"/>
    <w:rPr>
      <w:sz w:val="18"/>
      <w:szCs w:val="18"/>
    </w:rPr>
  </w:style>
  <w:style w:type="character" w:customStyle="1" w:styleId="63">
    <w:name w:val="批注框文本 Char1"/>
    <w:basedOn w:val="23"/>
    <w:link w:val="14"/>
    <w:qFormat/>
    <w:uiPriority w:val="0"/>
    <w:rPr>
      <w:rFonts w:ascii="Calibri" w:hAnsi="Calibri" w:eastAsia="宋体" w:cs="Times New Roman"/>
      <w:kern w:val="0"/>
      <w:sz w:val="18"/>
      <w:szCs w:val="18"/>
    </w:rPr>
  </w:style>
  <w:style w:type="paragraph" w:customStyle="1" w:styleId="64">
    <w:name w:val="教案正文"/>
    <w:basedOn w:val="1"/>
    <w:link w:val="90"/>
    <w:qFormat/>
    <w:uiPriority w:val="0"/>
    <w:pPr>
      <w:tabs>
        <w:tab w:val="left" w:pos="-2552"/>
      </w:tabs>
      <w:spacing w:line="500" w:lineRule="exact"/>
      <w:ind w:firstLine="200" w:firstLineChars="200"/>
    </w:pPr>
    <w:rPr>
      <w:rFonts w:ascii="Times New Roman" w:hAnsi="Times New Roman" w:eastAsia="宋体" w:cs="Times New Roman"/>
      <w:kern w:val="0"/>
      <w:sz w:val="24"/>
      <w:szCs w:val="24"/>
    </w:rPr>
  </w:style>
  <w:style w:type="paragraph" w:customStyle="1" w:styleId="65">
    <w:name w:val="表题"/>
    <w:basedOn w:val="1"/>
    <w:qFormat/>
    <w:uiPriority w:val="0"/>
    <w:pPr>
      <w:overflowPunct w:val="0"/>
      <w:topLinePunct/>
      <w:spacing w:line="260" w:lineRule="exact"/>
      <w:jc w:val="center"/>
    </w:pPr>
    <w:rPr>
      <w:rFonts w:ascii="Arial" w:hAnsi="Arial" w:eastAsia="黑体" w:cs="Times New Roman"/>
      <w:szCs w:val="24"/>
    </w:rPr>
  </w:style>
  <w:style w:type="paragraph" w:customStyle="1" w:styleId="66">
    <w:name w:val="表文"/>
    <w:basedOn w:val="1"/>
    <w:qFormat/>
    <w:uiPriority w:val="0"/>
    <w:pPr>
      <w:overflowPunct w:val="0"/>
      <w:topLinePunct/>
      <w:spacing w:line="260" w:lineRule="exact"/>
    </w:pPr>
    <w:rPr>
      <w:rFonts w:ascii="Times New Roman" w:hAnsi="Times New Roman" w:eastAsia="宋体" w:cs="Times New Roman"/>
      <w:szCs w:val="24"/>
    </w:rPr>
  </w:style>
  <w:style w:type="paragraph" w:customStyle="1" w:styleId="67">
    <w:name w:val="表格分页"/>
    <w:basedOn w:val="1"/>
    <w:qFormat/>
    <w:uiPriority w:val="0"/>
    <w:pPr>
      <w:overflowPunct w:val="0"/>
      <w:topLinePunct/>
      <w:spacing w:line="20" w:lineRule="exact"/>
      <w:ind w:firstLine="480" w:firstLineChars="200"/>
      <w:jc w:val="center"/>
    </w:pPr>
    <w:rPr>
      <w:rFonts w:ascii="Times New Roman" w:hAnsi="Times New Roman" w:eastAsia="宋体" w:cs="Times New Roman"/>
      <w:sz w:val="24"/>
      <w:szCs w:val="24"/>
    </w:rPr>
  </w:style>
  <w:style w:type="paragraph" w:customStyle="1" w:styleId="6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
    <w:name w:val="列出段落1"/>
    <w:basedOn w:val="1"/>
    <w:qFormat/>
    <w:uiPriority w:val="0"/>
    <w:pPr>
      <w:ind w:firstLine="420" w:firstLineChars="200"/>
    </w:pPr>
    <w:rPr>
      <w:rFonts w:ascii="Times New Roman" w:hAnsi="Times New Roman" w:eastAsia="仿宋_GB2312" w:cs="Times New Roman"/>
      <w:sz w:val="32"/>
      <w:szCs w:val="20"/>
    </w:rPr>
  </w:style>
  <w:style w:type="paragraph" w:customStyle="1" w:styleId="70">
    <w:name w:val="表内容"/>
    <w:basedOn w:val="1"/>
    <w:qFormat/>
    <w:uiPriority w:val="0"/>
    <w:pPr>
      <w:spacing w:line="240" w:lineRule="exact"/>
      <w:ind w:firstLine="100" w:firstLineChars="100"/>
    </w:pPr>
    <w:rPr>
      <w:rFonts w:ascii="Times New Roman" w:hAnsi="Times New Roman" w:eastAsia="方正书宋简体" w:cs="Times New Roman"/>
      <w:szCs w:val="21"/>
    </w:rPr>
  </w:style>
  <w:style w:type="paragraph" w:customStyle="1" w:styleId="71">
    <w:name w:val="表内容行距"/>
    <w:basedOn w:val="70"/>
    <w:qFormat/>
    <w:uiPriority w:val="0"/>
    <w:pPr>
      <w:spacing w:line="340" w:lineRule="exact"/>
    </w:pPr>
  </w:style>
  <w:style w:type="paragraph" w:customStyle="1" w:styleId="72">
    <w:name w:val="5"/>
    <w:basedOn w:val="1"/>
    <w:qFormat/>
    <w:uiPriority w:val="0"/>
    <w:pPr>
      <w:widowControl/>
      <w:spacing w:before="100" w:beforeAutospacing="1" w:after="100" w:afterAutospacing="1" w:line="288" w:lineRule="auto"/>
      <w:ind w:left="840" w:hanging="420"/>
      <w:jc w:val="left"/>
    </w:pPr>
    <w:rPr>
      <w:rFonts w:ascii="宋体" w:hAnsi="宋体" w:eastAsia="宋体" w:cs="宋体"/>
      <w:kern w:val="0"/>
      <w:sz w:val="18"/>
      <w:szCs w:val="18"/>
    </w:rPr>
  </w:style>
  <w:style w:type="paragraph" w:customStyle="1" w:styleId="73">
    <w:name w:val="样式3"/>
    <w:basedOn w:val="1"/>
    <w:qFormat/>
    <w:uiPriority w:val="0"/>
    <w:pPr>
      <w:adjustRightInd w:val="0"/>
      <w:spacing w:line="720" w:lineRule="auto"/>
      <w:ind w:left="840" w:hanging="420"/>
      <w:jc w:val="center"/>
    </w:pPr>
    <w:rPr>
      <w:rFonts w:ascii="Times New Roman" w:hAnsi="Times New Roman" w:eastAsia="黑体" w:cs="Times New Roman"/>
      <w:sz w:val="28"/>
      <w:szCs w:val="20"/>
    </w:rPr>
  </w:style>
  <w:style w:type="paragraph" w:customStyle="1" w:styleId="74">
    <w:name w:val="一、"/>
    <w:basedOn w:val="1"/>
    <w:qFormat/>
    <w:uiPriority w:val="0"/>
    <w:pPr>
      <w:spacing w:line="288" w:lineRule="auto"/>
      <w:ind w:left="840" w:hanging="420"/>
      <w:jc w:val="center"/>
    </w:pPr>
    <w:rPr>
      <w:rFonts w:ascii="Times New Roman" w:hAnsi="Times New Roman" w:eastAsia="宋体" w:cs="Times New Roman"/>
      <w:sz w:val="18"/>
      <w:szCs w:val="20"/>
    </w:rPr>
  </w:style>
  <w:style w:type="paragraph" w:customStyle="1" w:styleId="75">
    <w:name w:val="a0"/>
    <w:basedOn w:val="1"/>
    <w:qFormat/>
    <w:uiPriority w:val="0"/>
    <w:pPr>
      <w:widowControl/>
      <w:snapToGrid w:val="0"/>
      <w:spacing w:before="100" w:beforeAutospacing="1" w:after="100" w:afterAutospacing="1" w:line="310" w:lineRule="atLeast"/>
      <w:ind w:left="840" w:hanging="420"/>
      <w:jc w:val="center"/>
    </w:pPr>
    <w:rPr>
      <w:rFonts w:ascii="Times New Roman" w:hAnsi="Times New Roman" w:eastAsia="宋体" w:cs="Times New Roman"/>
      <w:kern w:val="0"/>
      <w:sz w:val="18"/>
      <w:szCs w:val="18"/>
    </w:rPr>
  </w:style>
  <w:style w:type="paragraph" w:customStyle="1" w:styleId="76">
    <w:name w:val="style5"/>
    <w:basedOn w:val="1"/>
    <w:qFormat/>
    <w:uiPriority w:val="0"/>
    <w:pPr>
      <w:widowControl/>
      <w:spacing w:before="100" w:beforeAutospacing="1" w:after="100" w:afterAutospacing="1" w:line="288" w:lineRule="auto"/>
      <w:ind w:left="840" w:hanging="420"/>
      <w:jc w:val="left"/>
    </w:pPr>
    <w:rPr>
      <w:rFonts w:ascii="宋体" w:hAnsi="宋体" w:eastAsia="宋体" w:cs="Times New Roman"/>
      <w:kern w:val="0"/>
      <w:sz w:val="18"/>
      <w:szCs w:val="18"/>
    </w:rPr>
  </w:style>
  <w:style w:type="paragraph" w:customStyle="1" w:styleId="77">
    <w:name w:val="标题4"/>
    <w:basedOn w:val="1"/>
    <w:next w:val="1"/>
    <w:qFormat/>
    <w:uiPriority w:val="0"/>
    <w:pPr>
      <w:spacing w:line="288" w:lineRule="auto"/>
      <w:ind w:left="420" w:firstLine="200" w:firstLineChars="200"/>
      <w:jc w:val="left"/>
      <w:outlineLvl w:val="3"/>
    </w:pPr>
    <w:rPr>
      <w:rFonts w:ascii="Times New Roman" w:hAnsi="Times New Roman" w:eastAsia="黑体" w:cs="Times New Roman"/>
      <w:szCs w:val="21"/>
    </w:rPr>
  </w:style>
  <w:style w:type="paragraph" w:customStyle="1" w:styleId="78">
    <w:name w:val="样式5"/>
    <w:basedOn w:val="1"/>
    <w:qFormat/>
    <w:uiPriority w:val="0"/>
    <w:pPr>
      <w:spacing w:line="288" w:lineRule="auto"/>
      <w:ind w:left="420" w:firstLine="430" w:firstLineChars="200"/>
    </w:pPr>
    <w:rPr>
      <w:rFonts w:ascii="Times New Roman" w:hAnsi="Times New Roman" w:eastAsia="宋体" w:cs="Times New Roman"/>
      <w:szCs w:val="21"/>
    </w:rPr>
  </w:style>
  <w:style w:type="paragraph" w:customStyle="1" w:styleId="79">
    <w:name w:val="标题5"/>
    <w:basedOn w:val="1"/>
    <w:qFormat/>
    <w:uiPriority w:val="0"/>
    <w:pPr>
      <w:spacing w:line="288" w:lineRule="auto"/>
      <w:ind w:left="420" w:firstLine="430" w:firstLineChars="200"/>
    </w:pPr>
    <w:rPr>
      <w:rFonts w:ascii="Times New Roman" w:hAnsi="Times New Roman" w:eastAsia="宋体" w:cs="Times New Roman"/>
      <w:szCs w:val="21"/>
    </w:rPr>
  </w:style>
  <w:style w:type="paragraph" w:customStyle="1" w:styleId="80">
    <w:name w:val="标题1"/>
    <w:next w:val="2"/>
    <w:qFormat/>
    <w:uiPriority w:val="0"/>
    <w:pPr>
      <w:numPr>
        <w:ilvl w:val="0"/>
        <w:numId w:val="1"/>
      </w:numPr>
      <w:spacing w:after="160" w:line="240" w:lineRule="exact"/>
    </w:pPr>
    <w:rPr>
      <w:rFonts w:ascii="Arial" w:hAnsi="Arial" w:eastAsia="Times New Roman" w:cs="Verdana"/>
      <w:sz w:val="24"/>
      <w:szCs w:val="36"/>
      <w:lang w:val="en-US" w:eastAsia="en-US" w:bidi="ar-SA"/>
    </w:rPr>
  </w:style>
  <w:style w:type="paragraph" w:customStyle="1" w:styleId="81">
    <w:name w:val="标题2"/>
    <w:basedOn w:val="1"/>
    <w:qFormat/>
    <w:uiPriority w:val="0"/>
    <w:pPr>
      <w:spacing w:line="360" w:lineRule="auto"/>
      <w:ind w:left="420" w:firstLine="482" w:firstLineChars="200"/>
    </w:pPr>
    <w:rPr>
      <w:rFonts w:ascii="宋体" w:hAnsi="宋体" w:eastAsia="宋体" w:cs="Times New Roman"/>
      <w:b/>
      <w:color w:val="000000"/>
      <w:sz w:val="24"/>
      <w:szCs w:val="24"/>
    </w:rPr>
  </w:style>
  <w:style w:type="paragraph" w:customStyle="1" w:styleId="82">
    <w:name w:val="标题3"/>
    <w:basedOn w:val="1"/>
    <w:qFormat/>
    <w:uiPriority w:val="0"/>
    <w:pPr>
      <w:spacing w:line="360" w:lineRule="auto"/>
      <w:ind w:left="420" w:firstLine="480" w:firstLineChars="200"/>
    </w:pPr>
    <w:rPr>
      <w:rFonts w:ascii="宋体" w:hAnsi="宋体" w:eastAsia="宋体" w:cs="Times New Roman"/>
      <w:color w:val="000000"/>
      <w:sz w:val="24"/>
      <w:szCs w:val="24"/>
    </w:rPr>
  </w:style>
  <w:style w:type="paragraph" w:customStyle="1" w:styleId="83">
    <w:name w:val="样式2"/>
    <w:basedOn w:val="1"/>
    <w:qFormat/>
    <w:uiPriority w:val="0"/>
    <w:pPr>
      <w:spacing w:line="360" w:lineRule="auto"/>
      <w:ind w:left="420" w:firstLine="482" w:firstLineChars="200"/>
    </w:pPr>
    <w:rPr>
      <w:rFonts w:ascii="宋体" w:hAnsi="宋体" w:eastAsia="宋体" w:cs="Times New Roman"/>
      <w:b/>
      <w:color w:val="000000"/>
      <w:sz w:val="30"/>
      <w:szCs w:val="24"/>
    </w:rPr>
  </w:style>
  <w:style w:type="paragraph" w:customStyle="1" w:styleId="84">
    <w:name w:val="xl25"/>
    <w:basedOn w:val="1"/>
    <w:qFormat/>
    <w:uiPriority w:val="0"/>
    <w:pPr>
      <w:widowControl/>
      <w:spacing w:before="100" w:beforeAutospacing="1" w:after="100" w:afterAutospacing="1" w:line="288" w:lineRule="auto"/>
      <w:ind w:left="420"/>
      <w:jc w:val="left"/>
    </w:pPr>
    <w:rPr>
      <w:rFonts w:ascii="宋体" w:hAnsi="宋体" w:eastAsia="宋体" w:cs="Times New Roman"/>
      <w:kern w:val="0"/>
      <w:sz w:val="18"/>
      <w:szCs w:val="18"/>
    </w:rPr>
  </w:style>
  <w:style w:type="paragraph" w:customStyle="1" w:styleId="85">
    <w:name w:val="Char Char Char Char Char Char Char"/>
    <w:basedOn w:val="1"/>
    <w:qFormat/>
    <w:uiPriority w:val="0"/>
    <w:pPr>
      <w:spacing w:line="288" w:lineRule="auto"/>
      <w:ind w:left="420"/>
    </w:pPr>
    <w:rPr>
      <w:rFonts w:ascii="Times New Roman" w:hAnsi="Times New Roman" w:eastAsia="宋体" w:cs="Times New Roman"/>
      <w:szCs w:val="21"/>
    </w:rPr>
  </w:style>
  <w:style w:type="paragraph" w:customStyle="1" w:styleId="86">
    <w:name w:val="Char Char Char Char Char Char Char1"/>
    <w:basedOn w:val="1"/>
    <w:qFormat/>
    <w:uiPriority w:val="0"/>
    <w:pPr>
      <w:spacing w:line="288" w:lineRule="auto"/>
      <w:ind w:left="420"/>
    </w:pPr>
    <w:rPr>
      <w:rFonts w:ascii="Times New Roman" w:hAnsi="Times New Roman" w:eastAsia="宋体" w:cs="Times New Roman"/>
      <w:szCs w:val="21"/>
    </w:rPr>
  </w:style>
  <w:style w:type="paragraph" w:customStyle="1" w:styleId="87">
    <w:name w:val="表文111"/>
    <w:basedOn w:val="1"/>
    <w:qFormat/>
    <w:uiPriority w:val="0"/>
    <w:pPr>
      <w:widowControl/>
      <w:spacing w:before="31" w:beforeLines="10" w:after="31" w:afterLines="10" w:line="240" w:lineRule="exact"/>
      <w:ind w:left="10" w:leftChars="10"/>
    </w:pPr>
    <w:rPr>
      <w:rFonts w:ascii="Times New Roman" w:hAnsi="Times New Roman" w:eastAsia="宋体" w:cs="Times New Roman"/>
      <w:kern w:val="0"/>
      <w:sz w:val="15"/>
      <w:szCs w:val="15"/>
    </w:rPr>
  </w:style>
  <w:style w:type="paragraph" w:customStyle="1" w:styleId="88">
    <w:name w:val="1"/>
    <w:basedOn w:val="1"/>
    <w:link w:val="94"/>
    <w:qFormat/>
    <w:uiPriority w:val="0"/>
    <w:pPr>
      <w:spacing w:before="93" w:beforeLines="30" w:after="93" w:afterLines="30" w:line="420" w:lineRule="exact"/>
      <w:ind w:firstLine="408" w:firstLineChars="145"/>
      <w:jc w:val="left"/>
    </w:pPr>
    <w:rPr>
      <w:rFonts w:ascii="宋体" w:hAnsi="宋体" w:eastAsia="宋体" w:cs="Times New Roman"/>
      <w:b/>
      <w:sz w:val="28"/>
      <w:szCs w:val="20"/>
    </w:rPr>
  </w:style>
  <w:style w:type="character" w:customStyle="1" w:styleId="89">
    <w:name w:val="apple-converted-space"/>
    <w:basedOn w:val="23"/>
    <w:qFormat/>
    <w:uiPriority w:val="0"/>
    <w:rPr>
      <w:rFonts w:ascii="Calibri" w:hAnsi="Calibri" w:eastAsia="宋体" w:cs="Times New Roman"/>
    </w:rPr>
  </w:style>
  <w:style w:type="character" w:customStyle="1" w:styleId="90">
    <w:name w:val="教案正文 Char"/>
    <w:link w:val="64"/>
    <w:qFormat/>
    <w:uiPriority w:val="0"/>
    <w:rPr>
      <w:rFonts w:ascii="Times New Roman" w:hAnsi="Times New Roman" w:eastAsia="宋体" w:cs="Times New Roman"/>
      <w:kern w:val="0"/>
      <w:sz w:val="24"/>
      <w:szCs w:val="24"/>
    </w:rPr>
  </w:style>
  <w:style w:type="character" w:customStyle="1" w:styleId="91">
    <w:name w:val="style1"/>
    <w:qFormat/>
    <w:uiPriority w:val="99"/>
    <w:rPr>
      <w:rFonts w:ascii="Calibri" w:hAnsi="Calibri" w:eastAsia="宋体" w:cs="Times New Roman"/>
    </w:rPr>
  </w:style>
  <w:style w:type="character" w:customStyle="1" w:styleId="92">
    <w:name w:val="文档结构图 Char1"/>
    <w:semiHidden/>
    <w:qFormat/>
    <w:uiPriority w:val="99"/>
    <w:rPr>
      <w:rFonts w:ascii="宋体" w:hAnsi="Times New Roman" w:eastAsia="宋体" w:cs="Times New Roman"/>
      <w:sz w:val="18"/>
      <w:szCs w:val="18"/>
    </w:rPr>
  </w:style>
  <w:style w:type="character" w:customStyle="1" w:styleId="93">
    <w:name w:val="style71"/>
    <w:qFormat/>
    <w:uiPriority w:val="0"/>
    <w:rPr>
      <w:rFonts w:ascii="Arial" w:hAnsi="Arial" w:eastAsia="宋体" w:cs="Verdana"/>
      <w:sz w:val="21"/>
      <w:szCs w:val="21"/>
      <w:lang w:val="en-US" w:eastAsia="en-US" w:bidi="ar-SA"/>
    </w:rPr>
  </w:style>
  <w:style w:type="character" w:customStyle="1" w:styleId="94">
    <w:name w:val="1 Char"/>
    <w:link w:val="88"/>
    <w:qFormat/>
    <w:uiPriority w:val="0"/>
    <w:rPr>
      <w:rFonts w:ascii="宋体" w:hAnsi="宋体" w:eastAsia="宋体" w:cs="Times New Roman"/>
      <w:b/>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C800-C227-4B17-B611-F1B601EBA0C8}">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19</Pages>
  <Words>12680</Words>
  <Characters>13042</Characters>
  <Lines>106</Lines>
  <Paragraphs>29</Paragraphs>
  <TotalTime>231</TotalTime>
  <ScaleCrop>false</ScaleCrop>
  <LinksUpToDate>false</LinksUpToDate>
  <CharactersWithSpaces>13287</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2023-04-21T12:01:00Z</dcterms:created>
  <dc:creator>Windows User</dc:creator>
  <cp:lastModifiedBy>孟艳（高安中专）</cp:lastModifiedBy>
  <dcterms:modified xsi:type="dcterms:W3CDTF">2023-05-06T10:54:23Z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DB8909A3703E4260919FD276ED86261F</vt:lpwstr>
  </property>
</Properties>
</file>